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A4" w:rsidRPr="007D42FB" w:rsidRDefault="00170EA4" w:rsidP="00170EA4">
      <w:pPr>
        <w:bidi/>
        <w:jc w:val="center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7D42F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u w:val="single"/>
          <w:rtl/>
        </w:rPr>
        <w:t>بداية التصنيف في الحديث النبوي وأوائل المصنفين</w:t>
      </w:r>
      <w:r w:rsidRPr="007D42F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:</w:t>
      </w:r>
    </w:p>
    <w:p w:rsidR="009B5584" w:rsidRDefault="009B5584" w:rsidP="00E707ED">
      <w:pPr>
        <w:bidi/>
        <w:jc w:val="both"/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</w:pPr>
      <w:r w:rsidRPr="009B5584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u w:val="single"/>
          <w:shd w:val="clear" w:color="auto" w:fill="FFFFFF"/>
          <w:rtl/>
        </w:rPr>
        <w:t>كتابة الحديث في العهد النبوي بين النهي والإذن</w:t>
      </w:r>
      <w:r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>.</w:t>
      </w:r>
    </w:p>
    <w:p w:rsidR="009B5584" w:rsidRPr="009B5584" w:rsidRDefault="009B5584" w:rsidP="009B5584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</w:pPr>
      <w:r w:rsidRPr="009B5584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 xml:space="preserve">قال الحافظ ابن حجر العسقلاني في شرح حديث أبي هريرة في أن عبد الله بن عمرو بن العاص كان يكتب : " </w:t>
      </w:r>
      <w:r w:rsidR="00E707ED" w:rsidRPr="009B5584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ويستفاد منه ومن حديث</w:t>
      </w:r>
      <w:r w:rsidR="00E707ED" w:rsidRPr="009B5584">
        <w:rPr>
          <w:rStyle w:val="apple-converted-space"/>
          <w:rFonts w:ascii="Traditional Arabic" w:hAnsi="Traditional Arabic" w:cs="Traditional Arabic"/>
          <w:b/>
          <w:bCs/>
          <w:sz w:val="32"/>
          <w:szCs w:val="32"/>
          <w:shd w:val="clear" w:color="auto" w:fill="FFFFFF"/>
        </w:rPr>
        <w:t> </w:t>
      </w:r>
      <w:r w:rsidR="00E707ED" w:rsidRPr="009B5584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علي</w:t>
      </w:r>
      <w:r w:rsidR="00E707ED" w:rsidRPr="009B5584">
        <w:rPr>
          <w:rStyle w:val="apple-converted-space"/>
          <w:rFonts w:ascii="Traditional Arabic" w:hAnsi="Traditional Arabic" w:cs="Traditional Arabic"/>
          <w:b/>
          <w:bCs/>
          <w:sz w:val="32"/>
          <w:szCs w:val="32"/>
          <w:shd w:val="clear" w:color="auto" w:fill="FFFFFF"/>
        </w:rPr>
        <w:t> </w:t>
      </w:r>
      <w:r w:rsidR="00E707ED" w:rsidRPr="009B5584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المتقدم ومن قصة</w:t>
      </w:r>
      <w:r w:rsidR="00E707ED" w:rsidRPr="009B5584">
        <w:rPr>
          <w:rStyle w:val="apple-converted-space"/>
          <w:rFonts w:ascii="Traditional Arabic" w:hAnsi="Traditional Arabic" w:cs="Traditional Arabic"/>
          <w:b/>
          <w:bCs/>
          <w:sz w:val="32"/>
          <w:szCs w:val="32"/>
          <w:shd w:val="clear" w:color="auto" w:fill="FFFFFF"/>
        </w:rPr>
        <w:t> </w:t>
      </w:r>
      <w:r w:rsidR="00E707ED" w:rsidRPr="009B5584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أبي شاه</w:t>
      </w:r>
      <w:r w:rsidR="00E707ED" w:rsidRPr="009B5584">
        <w:rPr>
          <w:rStyle w:val="apple-converted-space"/>
          <w:rFonts w:ascii="Traditional Arabic" w:hAnsi="Traditional Arabic" w:cs="Traditional Arabic"/>
          <w:b/>
          <w:bCs/>
          <w:sz w:val="32"/>
          <w:szCs w:val="32"/>
          <w:shd w:val="clear" w:color="auto" w:fill="FFFFFF"/>
        </w:rPr>
        <w:t> </w:t>
      </w:r>
      <w:r w:rsidR="00E707ED" w:rsidRPr="009B5584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أن النبي - صلى الله عليه</w:t>
      </w:r>
      <w:r w:rsidRPr="009B5584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 xml:space="preserve"> وسلم - أذن في كتابة الحديث عنه</w:t>
      </w:r>
      <w:r w:rsidR="00E707ED" w:rsidRPr="009B5584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، وهو يعارض حديث</w:t>
      </w:r>
      <w:r w:rsidR="00E707ED" w:rsidRPr="009B5584">
        <w:rPr>
          <w:rStyle w:val="apple-converted-space"/>
          <w:rFonts w:ascii="Traditional Arabic" w:hAnsi="Traditional Arabic" w:cs="Traditional Arabic"/>
          <w:b/>
          <w:bCs/>
          <w:sz w:val="32"/>
          <w:szCs w:val="32"/>
          <w:shd w:val="clear" w:color="auto" w:fill="FFFFFF"/>
        </w:rPr>
        <w:t> </w:t>
      </w:r>
      <w:hyperlink r:id="rId5" w:history="1">
        <w:r w:rsidR="00E707ED" w:rsidRPr="009B5584">
          <w:rPr>
            <w:rStyle w:val="Lienhypertexte"/>
            <w:rFonts w:ascii="Traditional Arabic" w:hAnsi="Traditional Arabic" w:cs="Traditional Arabic"/>
            <w:b/>
            <w:bCs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rtl/>
          </w:rPr>
          <w:t xml:space="preserve">أبي سعيد </w:t>
        </w:r>
        <w:proofErr w:type="spellStart"/>
        <w:r w:rsidR="00E707ED" w:rsidRPr="009B5584">
          <w:rPr>
            <w:rStyle w:val="Lienhypertexte"/>
            <w:rFonts w:ascii="Traditional Arabic" w:hAnsi="Traditional Arabic" w:cs="Traditional Arabic"/>
            <w:b/>
            <w:bCs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rtl/>
          </w:rPr>
          <w:t>الخدري</w:t>
        </w:r>
        <w:proofErr w:type="spellEnd"/>
        <w:r w:rsidR="00E707ED" w:rsidRPr="009B5584">
          <w:rPr>
            <w:rStyle w:val="apple-converted-space"/>
            <w:rFonts w:ascii="Traditional Arabic" w:hAnsi="Traditional Arabic" w:cs="Traditional Arabic"/>
            <w:b/>
            <w:bCs/>
            <w:sz w:val="32"/>
            <w:szCs w:val="32"/>
            <w:bdr w:val="none" w:sz="0" w:space="0" w:color="auto" w:frame="1"/>
            <w:shd w:val="clear" w:color="auto" w:fill="FFFFFF"/>
          </w:rPr>
          <w:t> </w:t>
        </w:r>
      </w:hyperlink>
      <w:r w:rsidR="00E707ED" w:rsidRPr="009B5584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أن رسول الله - صلى الله عليه وسلم - قال</w:t>
      </w:r>
      <w:r w:rsidR="00E707ED" w:rsidRPr="009B5584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</w:rPr>
        <w:t xml:space="preserve"> "</w:t>
      </w:r>
      <w:hyperlink r:id="rId6" w:anchor="docu" w:history="1">
        <w:r w:rsidR="00E707ED" w:rsidRPr="009B5584">
          <w:rPr>
            <w:rStyle w:val="Lienhypertexte"/>
            <w:rFonts w:ascii="Traditional Arabic" w:hAnsi="Traditional Arabic" w:cs="Traditional Arabic"/>
            <w:b/>
            <w:bCs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rtl/>
          </w:rPr>
          <w:t>لا تكتبوا عني شيئا غير القرآن</w:t>
        </w:r>
        <w:r w:rsidR="00E707ED" w:rsidRPr="009B5584">
          <w:rPr>
            <w:rStyle w:val="apple-converted-space"/>
            <w:rFonts w:ascii="Traditional Arabic" w:hAnsi="Traditional Arabic" w:cs="Traditional Arabic"/>
            <w:b/>
            <w:bCs/>
            <w:sz w:val="32"/>
            <w:szCs w:val="32"/>
            <w:bdr w:val="none" w:sz="0" w:space="0" w:color="auto" w:frame="1"/>
            <w:shd w:val="clear" w:color="auto" w:fill="FFFFFF"/>
          </w:rPr>
          <w:t> </w:t>
        </w:r>
      </w:hyperlink>
      <w:r w:rsidR="00E707ED" w:rsidRPr="009B5584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</w:rPr>
        <w:t>"</w:t>
      </w:r>
      <w:r w:rsidR="00E707ED" w:rsidRPr="009B5584">
        <w:rPr>
          <w:rStyle w:val="apple-converted-space"/>
          <w:rFonts w:ascii="Traditional Arabic" w:hAnsi="Traditional Arabic" w:cs="Traditional Arabic"/>
          <w:b/>
          <w:bCs/>
          <w:sz w:val="32"/>
          <w:szCs w:val="32"/>
          <w:shd w:val="clear" w:color="auto" w:fill="FFFFFF"/>
        </w:rPr>
        <w:t> </w:t>
      </w:r>
      <w:r w:rsidR="00E707ED" w:rsidRPr="009B5584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رواه</w:t>
      </w:r>
      <w:r w:rsidR="00E707ED" w:rsidRPr="009B5584">
        <w:rPr>
          <w:rStyle w:val="apple-converted-space"/>
          <w:rFonts w:ascii="Traditional Arabic" w:hAnsi="Traditional Arabic" w:cs="Traditional Arabic"/>
          <w:b/>
          <w:bCs/>
          <w:sz w:val="32"/>
          <w:szCs w:val="32"/>
          <w:shd w:val="clear" w:color="auto" w:fill="FFFFFF"/>
        </w:rPr>
        <w:t> </w:t>
      </w:r>
      <w:r w:rsidR="00E707ED" w:rsidRPr="009B5584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مسلم</w:t>
      </w:r>
      <w:r w:rsidR="00E707ED" w:rsidRPr="009B5584">
        <w:rPr>
          <w:rStyle w:val="apple-converted-space"/>
          <w:rFonts w:ascii="Traditional Arabic" w:hAnsi="Traditional Arabic" w:cs="Traditional Arabic"/>
          <w:b/>
          <w:bCs/>
          <w:sz w:val="32"/>
          <w:szCs w:val="32"/>
          <w:shd w:val="clear" w:color="auto" w:fill="FFFFFF"/>
        </w:rPr>
        <w:t> </w:t>
      </w:r>
      <w:r w:rsidR="00E707ED" w:rsidRPr="009B5584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</w:rPr>
        <w:t>.</w:t>
      </w:r>
      <w:r w:rsidR="00E707ED" w:rsidRPr="009B5584">
        <w:rPr>
          <w:rStyle w:val="apple-converted-space"/>
          <w:rFonts w:ascii="Traditional Arabic" w:hAnsi="Traditional Arabic" w:cs="Traditional Arabic"/>
          <w:b/>
          <w:bCs/>
          <w:sz w:val="32"/>
          <w:szCs w:val="32"/>
          <w:shd w:val="clear" w:color="auto" w:fill="FFFFFF"/>
        </w:rPr>
        <w:t> </w:t>
      </w:r>
      <w:proofErr w:type="gramStart"/>
      <w:r w:rsidR="00E707ED" w:rsidRPr="009B5584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والجمع</w:t>
      </w:r>
      <w:proofErr w:type="gramEnd"/>
      <w:r w:rsidR="00E707ED" w:rsidRPr="009B5584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 xml:space="preserve"> بينهما أن النهي خاص بوقت</w:t>
      </w:r>
      <w:r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 xml:space="preserve"> نزول القرآن خشية التباسه بغيره، والإذن في غير ذلك</w:t>
      </w:r>
      <w:r w:rsidR="00E707ED" w:rsidRPr="009B5584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 xml:space="preserve">. </w:t>
      </w:r>
      <w:proofErr w:type="gramStart"/>
      <w:r w:rsidR="00E707ED" w:rsidRPr="009B5584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أو</w:t>
      </w:r>
      <w:proofErr w:type="gramEnd"/>
      <w:r w:rsidR="00E707ED" w:rsidRPr="009B5584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 xml:space="preserve"> أن النهي خاص بكتابة غير القرآن مع القرآن</w:t>
      </w:r>
      <w:r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 xml:space="preserve"> في شيء واحد والإذن في تفريقهما</w:t>
      </w:r>
      <w:r w:rsidR="00E707ED" w:rsidRPr="009B5584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، أو النهي متقدم والإذن ناسخ له</w:t>
      </w:r>
      <w:r w:rsidR="00E707ED" w:rsidRPr="009B5584">
        <w:rPr>
          <w:rStyle w:val="apple-converted-space"/>
          <w:rFonts w:ascii="Traditional Arabic" w:hAnsi="Traditional Arabic" w:cs="Traditional Arabic"/>
          <w:b/>
          <w:bCs/>
          <w:sz w:val="32"/>
          <w:szCs w:val="32"/>
          <w:shd w:val="clear" w:color="auto" w:fill="FFFFFF"/>
        </w:rPr>
        <w:t> </w:t>
      </w:r>
      <w:r w:rsidR="00E707ED" w:rsidRPr="009B5584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عند الأمن من الالتبا</w:t>
      </w:r>
      <w:r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س وهو أقربها مع أنه لا ينافيها</w:t>
      </w:r>
      <w:r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.</w:t>
      </w:r>
      <w:r w:rsidR="00E707ED" w:rsidRPr="009B5584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 xml:space="preserve"> </w:t>
      </w:r>
      <w:proofErr w:type="gramStart"/>
      <w:r w:rsidR="00E707ED" w:rsidRPr="009B5584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وقيل</w:t>
      </w:r>
      <w:proofErr w:type="gramEnd"/>
      <w:r w:rsidR="00E707ED" w:rsidRPr="009B5584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 xml:space="preserve"> النهي خاص بمن خشي منه الاتكال على الكتاب</w:t>
      </w:r>
      <w:r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ة دون الحفظ، والإذن لمن أمن منه ذلك</w:t>
      </w:r>
      <w:r w:rsidR="00E707ED" w:rsidRPr="009B5584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، ومنهم</w:t>
      </w:r>
      <w:r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...</w:t>
      </w:r>
      <w:r w:rsidR="00E707ED" w:rsidRPr="009B5584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 xml:space="preserve"> </w:t>
      </w:r>
    </w:p>
    <w:p w:rsidR="009B5584" w:rsidRDefault="009B5584" w:rsidP="009B5584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</w:pPr>
      <w:proofErr w:type="gramStart"/>
      <w:r w:rsidRPr="00E707ED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وأول</w:t>
      </w:r>
      <w:proofErr w:type="gramEnd"/>
      <w:r w:rsidRPr="00E707ED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 xml:space="preserve"> من دون الحديث</w:t>
      </w:r>
      <w:r w:rsidRPr="00E707ED">
        <w:rPr>
          <w:rStyle w:val="apple-converted-space"/>
          <w:rFonts w:ascii="Traditional Arabic" w:hAnsi="Traditional Arabic" w:cs="Traditional Arabic"/>
          <w:b/>
          <w:bCs/>
          <w:sz w:val="32"/>
          <w:szCs w:val="32"/>
          <w:shd w:val="clear" w:color="auto" w:fill="FFFFFF"/>
        </w:rPr>
        <w:t> </w:t>
      </w:r>
      <w:hyperlink r:id="rId7" w:history="1">
        <w:r w:rsidRPr="00E707ED">
          <w:rPr>
            <w:rStyle w:val="Lienhypertexte"/>
            <w:rFonts w:ascii="Traditional Arabic" w:hAnsi="Traditional Arabic" w:cs="Traditional Arabic"/>
            <w:b/>
            <w:bCs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rtl/>
          </w:rPr>
          <w:t>ابن شهاب الزهري</w:t>
        </w:r>
        <w:r w:rsidRPr="00E707ED">
          <w:rPr>
            <w:rStyle w:val="apple-converted-space"/>
            <w:rFonts w:ascii="Traditional Arabic" w:hAnsi="Traditional Arabic" w:cs="Traditional Arabic"/>
            <w:b/>
            <w:bCs/>
            <w:sz w:val="32"/>
            <w:szCs w:val="32"/>
            <w:bdr w:val="none" w:sz="0" w:space="0" w:color="auto" w:frame="1"/>
            <w:shd w:val="clear" w:color="auto" w:fill="FFFFFF"/>
          </w:rPr>
          <w:t> </w:t>
        </w:r>
      </w:hyperlink>
      <w:r w:rsidRPr="00E707ED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على رأس المائة بأمر</w:t>
      </w:r>
      <w:r w:rsidRPr="00E707ED">
        <w:rPr>
          <w:rStyle w:val="apple-converted-space"/>
          <w:rFonts w:ascii="Traditional Arabic" w:hAnsi="Traditional Arabic" w:cs="Traditional Arabic"/>
          <w:b/>
          <w:bCs/>
          <w:sz w:val="32"/>
          <w:szCs w:val="32"/>
          <w:shd w:val="clear" w:color="auto" w:fill="FFFFFF"/>
        </w:rPr>
        <w:t> </w:t>
      </w:r>
      <w:r w:rsidRPr="00E707ED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عمر بن عبد العزيز</w:t>
      </w:r>
      <w:r w:rsidRPr="00E707ED">
        <w:rPr>
          <w:rStyle w:val="apple-converted-space"/>
          <w:rFonts w:ascii="Traditional Arabic" w:hAnsi="Traditional Arabic" w:cs="Traditional Arabic"/>
          <w:b/>
          <w:bCs/>
          <w:sz w:val="32"/>
          <w:szCs w:val="32"/>
          <w:shd w:val="clear" w:color="auto" w:fill="FFFFFF"/>
        </w:rPr>
        <w:t> </w:t>
      </w:r>
      <w:r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،</w:t>
      </w:r>
      <w:r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 xml:space="preserve"> </w:t>
      </w:r>
      <w:r w:rsidRPr="00E707ED">
        <w:rPr>
          <w:rFonts w:ascii="Traditional Arabic" w:hAnsi="Traditional Arabic" w:cs="Traditional Arabic"/>
          <w:b/>
          <w:bCs/>
          <w:sz w:val="32"/>
          <w:szCs w:val="32"/>
          <w:u w:val="single"/>
          <w:shd w:val="clear" w:color="auto" w:fill="FFFFFF"/>
          <w:rtl/>
        </w:rPr>
        <w:t xml:space="preserve">ثم كثر التدوين ثم </w:t>
      </w:r>
      <w:proofErr w:type="gramStart"/>
      <w:r w:rsidRPr="00E707ED">
        <w:rPr>
          <w:rFonts w:ascii="Traditional Arabic" w:hAnsi="Traditional Arabic" w:cs="Traditional Arabic"/>
          <w:b/>
          <w:bCs/>
          <w:sz w:val="32"/>
          <w:szCs w:val="32"/>
          <w:u w:val="single"/>
          <w:shd w:val="clear" w:color="auto" w:fill="FFFFFF"/>
          <w:rtl/>
        </w:rPr>
        <w:t>التصنيف</w:t>
      </w:r>
      <w:proofErr w:type="gramEnd"/>
      <w:r w:rsidRPr="009B5584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 xml:space="preserve">" (فتح الباري 1ص 208 </w:t>
      </w:r>
      <w:r w:rsidRPr="009B5584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(ط. دار الفكر)</w:t>
      </w:r>
      <w:r w:rsidRPr="009B5584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 xml:space="preserve"> )</w:t>
      </w:r>
    </w:p>
    <w:p w:rsidR="000811CE" w:rsidRPr="000811CE" w:rsidRDefault="000811CE" w:rsidP="000811CE">
      <w:pPr>
        <w:bidi/>
        <w:jc w:val="both"/>
        <w:rPr>
          <w:rFonts w:ascii="Traditional Arabic" w:hAnsi="Traditional Arabic" w:cs="Traditional Arabic"/>
          <w:b/>
          <w:bCs/>
          <w:color w:val="000000"/>
          <w:sz w:val="32"/>
          <w:szCs w:val="32"/>
          <w:u w:val="single"/>
          <w:shd w:val="clear" w:color="auto" w:fill="FFFFFF"/>
          <w:rtl/>
        </w:rPr>
      </w:pPr>
      <w:r w:rsidRPr="000811CE">
        <w:rPr>
          <w:rFonts w:ascii="Traditional Arabic" w:hAnsi="Traditional Arabic" w:cs="Traditional Arabic" w:hint="cs"/>
          <w:b/>
          <w:bCs/>
          <w:sz w:val="32"/>
          <w:szCs w:val="32"/>
          <w:u w:val="single"/>
          <w:shd w:val="clear" w:color="auto" w:fill="FFFFFF"/>
          <w:rtl/>
        </w:rPr>
        <w:t>التدوين في عهد التابعين والتصنيف على عهد أتباع التابعين</w:t>
      </w:r>
    </w:p>
    <w:p w:rsidR="00065B15" w:rsidRPr="00793324" w:rsidRDefault="000A17B1" w:rsidP="00793324">
      <w:pPr>
        <w:pStyle w:val="Paragraphedeliste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</w:pPr>
      <w:r w:rsidRPr="009B5584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كتب عمر بن عبد العزيز</w:t>
      </w:r>
      <w:r w:rsidR="00284F52" w:rsidRPr="009B5584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>(ت101 ه)</w:t>
      </w:r>
      <w:r w:rsidRPr="009B5584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، إلى أبي بكر ابن حزم</w:t>
      </w:r>
      <w:r w:rsidR="009A4794" w:rsidRPr="009B5584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>(ت120 ه)</w:t>
      </w:r>
      <w:r w:rsidRPr="009B5584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>:</w:t>
      </w:r>
      <w:r w:rsidR="00065B15" w:rsidRPr="009B5584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Pr="009B5584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" </w:t>
      </w:r>
      <w:r w:rsidR="00065B15" w:rsidRPr="009B5584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انظر ما كان من حديث رسول</w:t>
      </w:r>
      <w:r w:rsidRPr="009B5584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 xml:space="preserve"> الله صلى الله عليه وسلم فاكتبه، فإني خفت </w:t>
      </w:r>
      <w:proofErr w:type="spellStart"/>
      <w:r w:rsidRPr="009B5584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دورس</w:t>
      </w:r>
      <w:proofErr w:type="spellEnd"/>
      <w:r w:rsidRPr="009B5584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 xml:space="preserve"> العلم، وذهاب العلماء</w:t>
      </w:r>
      <w:r w:rsidR="002C01E5" w:rsidRPr="009B5584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 xml:space="preserve">، ولا </w:t>
      </w:r>
      <w:r w:rsidR="002C01E5" w:rsidRPr="009B5584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>ي</w:t>
      </w:r>
      <w:r w:rsidR="00065B15" w:rsidRPr="009B5584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قبل إلا ح</w:t>
      </w:r>
      <w:r w:rsidR="002C01E5" w:rsidRPr="009B5584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ديث النبي صلى الله عليه وسلم ول</w:t>
      </w:r>
      <w:r w:rsidR="002C01E5" w:rsidRPr="009B5584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>ي</w:t>
      </w:r>
      <w:r w:rsidR="00065B15" w:rsidRPr="009B5584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فشوا الع</w:t>
      </w:r>
      <w:r w:rsidR="002C01E5" w:rsidRPr="009B5584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لم ول</w:t>
      </w:r>
      <w:r w:rsidR="002C01E5" w:rsidRPr="009B5584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>ي</w:t>
      </w:r>
      <w:r w:rsidRPr="009B5584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جلسوا حتى يعلم من لا يعلم</w:t>
      </w:r>
      <w:r w:rsidR="00065B15" w:rsidRPr="009B5584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، فإن العلم لا يهلك حتى يكون سرا</w:t>
      </w:r>
      <w:r w:rsidRPr="009B5584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>"</w:t>
      </w:r>
      <w:r w:rsidR="00F06844" w:rsidRPr="009B5584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="00F06844" w:rsidRPr="00793324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>(الجامع الصحيح، كتاب العلم، ترجمة باب كيف يقبض العلم)</w:t>
      </w:r>
    </w:p>
    <w:p w:rsidR="000E000F" w:rsidRDefault="000E000F" w:rsidP="000E000F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في شرح الخبر في فتح الباري : </w:t>
      </w:r>
    </w:p>
    <w:p w:rsidR="000E000F" w:rsidRDefault="000E000F" w:rsidP="000E000F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" </w:t>
      </w:r>
      <w:r w:rsidRPr="000E000F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قوله : ( إلى</w:t>
      </w:r>
      <w:r w:rsidRPr="000E000F">
        <w:rPr>
          <w:rStyle w:val="apple-converted-space"/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</w:rPr>
        <w:t> </w:t>
      </w:r>
      <w:r w:rsidRPr="000E000F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أبي بكر بن حز</w:t>
      </w:r>
      <w:r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>م)</w:t>
      </w:r>
      <w:r w:rsidRPr="000E000F">
        <w:rPr>
          <w:rStyle w:val="apple-converted-space"/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</w:rPr>
        <w:t> </w:t>
      </w:r>
      <w:r w:rsidRPr="000E000F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هو ابن محمد بن عمرو بن حزم الأنصاري</w:t>
      </w:r>
      <w:r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>،</w:t>
      </w:r>
      <w:r w:rsidRPr="000E000F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 xml:space="preserve"> نسب إلى جد أبيه</w:t>
      </w:r>
      <w:r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>.</w:t>
      </w:r>
      <w:r w:rsidRPr="000E000F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 xml:space="preserve"> ولجده</w:t>
      </w:r>
      <w:r w:rsidRPr="000E000F">
        <w:rPr>
          <w:rStyle w:val="apple-converted-space"/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</w:rPr>
        <w:t> </w:t>
      </w:r>
      <w:r w:rsidRPr="000E000F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عمرو</w:t>
      </w:r>
      <w:r w:rsidRPr="000E000F">
        <w:rPr>
          <w:rStyle w:val="apple-converted-space"/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</w:rPr>
        <w:t> 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صحبة،</w:t>
      </w:r>
      <w:r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Pr="000E000F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ولأبيه</w:t>
      </w:r>
      <w:r w:rsidRPr="000E000F">
        <w:rPr>
          <w:rStyle w:val="apple-converted-space"/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</w:rPr>
        <w:t> </w:t>
      </w:r>
      <w:r w:rsidRPr="000E000F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محمد</w:t>
      </w:r>
      <w:r w:rsidRPr="000E000F">
        <w:rPr>
          <w:rStyle w:val="apple-converted-space"/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</w:rPr>
        <w:t> 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رؤية</w:t>
      </w:r>
      <w:r w:rsidRPr="000E000F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،</w:t>
      </w:r>
      <w:r w:rsidRPr="000E000F">
        <w:rPr>
          <w:rStyle w:val="apple-converted-space"/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</w:rPr>
        <w:t> </w:t>
      </w:r>
      <w:proofErr w:type="spellStart"/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وأبو</w:t>
      </w:r>
      <w:r w:rsidRPr="000E000F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بكر</w:t>
      </w:r>
      <w:proofErr w:type="spellEnd"/>
      <w:r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Pr="000E000F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تابعي فقيه استعمله</w:t>
      </w:r>
      <w:r w:rsidRPr="000E000F">
        <w:rPr>
          <w:rStyle w:val="apple-converted-space"/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</w:rPr>
        <w:t> </w:t>
      </w:r>
      <w:r w:rsidRPr="000E000F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عمر بن عبد العزيز</w:t>
      </w:r>
      <w:r w:rsidRPr="000E000F">
        <w:rPr>
          <w:rStyle w:val="apple-converted-space"/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</w:rPr>
        <w:t> 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على</w:t>
      </w:r>
      <w:r w:rsidR="001442E1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Pr="000E000F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إمرة</w:t>
      </w:r>
      <w:r w:rsidRPr="000E000F">
        <w:rPr>
          <w:rStyle w:val="apple-converted-space"/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</w:rPr>
        <w:t> </w:t>
      </w:r>
      <w:r w:rsidRPr="000E000F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المدينة</w:t>
      </w:r>
      <w:r w:rsidRPr="000E000F">
        <w:rPr>
          <w:rStyle w:val="apple-converted-space"/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</w:rPr>
        <w:t> </w:t>
      </w:r>
      <w:r w:rsidRPr="000E000F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وقضائها و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لهذا كتب إليه</w:t>
      </w:r>
      <w:r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>...</w:t>
      </w:r>
    </w:p>
    <w:p w:rsidR="000E000F" w:rsidRDefault="000E000F" w:rsidP="000E000F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0E000F">
        <w:rPr>
          <w:rStyle w:val="apple-converted-space"/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</w:rPr>
        <w:t> </w:t>
      </w:r>
      <w:proofErr w:type="gramStart"/>
      <w:r w:rsidRPr="000E000F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قوله :</w:t>
      </w:r>
      <w:proofErr w:type="gramEnd"/>
      <w:r w:rsidRPr="000E000F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 xml:space="preserve"> ( انظر ما كان</w:t>
      </w:r>
      <w:r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>)</w:t>
      </w:r>
      <w:r w:rsidRPr="000E000F">
        <w:rPr>
          <w:rStyle w:val="apple-converted-space"/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</w:rPr>
        <w:t> </w:t>
      </w:r>
      <w:r w:rsidRPr="000E000F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أي اجمع الذي تجد</w:t>
      </w:r>
      <w:r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>.</w:t>
      </w:r>
    </w:p>
    <w:p w:rsidR="002C01E5" w:rsidRDefault="000E000F" w:rsidP="002C01E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</w:pPr>
      <w:proofErr w:type="gramStart"/>
      <w:r w:rsidRPr="000E000F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lastRenderedPageBreak/>
        <w:t>قوله :</w:t>
      </w:r>
      <w:proofErr w:type="gramEnd"/>
      <w:r w:rsidRPr="000E000F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 xml:space="preserve"> ( فاكتبه</w:t>
      </w:r>
      <w:r w:rsidRPr="000E000F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>)</w:t>
      </w:r>
      <w:r w:rsidRPr="000E000F">
        <w:rPr>
          <w:rStyle w:val="apple-converted-space"/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</w:rPr>
        <w:t> </w:t>
      </w:r>
      <w:r w:rsidRPr="000E000F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يستفاد منه</w:t>
      </w:r>
      <w:r w:rsidRPr="000E000F">
        <w:rPr>
          <w:rStyle w:val="apple-converted-space"/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</w:rPr>
        <w:t> </w:t>
      </w:r>
      <w:r w:rsidRPr="002C01E5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ابتداء تدوين الحديث النبوي</w:t>
      </w:r>
      <w:r w:rsidR="002C01E5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.</w:t>
      </w:r>
      <w:r w:rsidRPr="000E000F">
        <w:rPr>
          <w:rStyle w:val="apple-converted-space"/>
          <w:rFonts w:ascii="Traditional Arabic" w:hAnsi="Traditional Arabic" w:cs="Traditional Arabic"/>
          <w:b/>
          <w:bCs/>
          <w:color w:val="800080"/>
          <w:sz w:val="32"/>
          <w:szCs w:val="32"/>
          <w:shd w:val="clear" w:color="auto" w:fill="FFFFFF"/>
        </w:rPr>
        <w:t> </w:t>
      </w:r>
      <w:r w:rsidRPr="000E000F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وكانوا قبل ذلك يعتمدون على الحفظ فلما خاف</w:t>
      </w:r>
      <w:r w:rsidRPr="000E000F">
        <w:rPr>
          <w:rStyle w:val="apple-converted-space"/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</w:rPr>
        <w:t> </w:t>
      </w:r>
      <w:r w:rsidRPr="000E000F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عمر بن عبد العزيز</w:t>
      </w:r>
      <w:r w:rsidRPr="000E000F">
        <w:rPr>
          <w:rStyle w:val="apple-converted-space"/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</w:rPr>
        <w:t> </w:t>
      </w:r>
      <w:r w:rsidRPr="000E000F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 xml:space="preserve">وكان على رأس المائة الأولى من ذهاب العلم بموت العلماء رأى أن في تدوينه ضبطا له </w:t>
      </w:r>
      <w:proofErr w:type="gramStart"/>
      <w:r w:rsidRPr="000E000F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وإبقاء .</w:t>
      </w:r>
      <w:proofErr w:type="gramEnd"/>
      <w:r w:rsidRPr="000E000F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 xml:space="preserve"> وقد روى</w:t>
      </w:r>
      <w:r w:rsidRPr="000E000F">
        <w:rPr>
          <w:rStyle w:val="apple-converted-space"/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</w:rPr>
        <w:t> </w:t>
      </w:r>
      <w:r w:rsidRPr="000E000F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أبو نعيم</w:t>
      </w:r>
      <w:r w:rsidRPr="000E000F">
        <w:rPr>
          <w:rStyle w:val="apple-converted-space"/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</w:rPr>
        <w:t> </w:t>
      </w:r>
      <w:r w:rsidRPr="000E000F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في تاريخ</w:t>
      </w:r>
      <w:r w:rsidRPr="000E000F">
        <w:rPr>
          <w:rStyle w:val="apple-converted-space"/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</w:rPr>
        <w:t> </w:t>
      </w:r>
      <w:proofErr w:type="spellStart"/>
      <w:r w:rsidRPr="000E000F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أصبهان</w:t>
      </w:r>
      <w:proofErr w:type="spellEnd"/>
      <w:r w:rsidRPr="000E000F">
        <w:rPr>
          <w:rStyle w:val="apple-converted-space"/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</w:rPr>
        <w:t> </w:t>
      </w:r>
      <w:r w:rsidRPr="000E000F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هذه القصة بلفظ</w:t>
      </w:r>
      <w:r w:rsidRPr="000E000F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</w:rPr>
        <w:t xml:space="preserve"> :</w:t>
      </w:r>
      <w:r w:rsidRPr="000E000F">
        <w:rPr>
          <w:rStyle w:val="apple-converted-space"/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</w:rPr>
        <w:t> </w:t>
      </w:r>
      <w:r w:rsidRPr="000E000F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كتب</w:t>
      </w:r>
      <w:r w:rsidRPr="000E000F">
        <w:rPr>
          <w:rStyle w:val="apple-converted-space"/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</w:rPr>
        <w:t> </w:t>
      </w:r>
      <w:r w:rsidRPr="000E000F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عمر بن عبد العزيز</w:t>
      </w:r>
      <w:r w:rsidRPr="000E000F">
        <w:rPr>
          <w:rStyle w:val="apple-converted-space"/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</w:rPr>
        <w:t> </w:t>
      </w:r>
      <w:r w:rsidR="002C01E5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إلى</w:t>
      </w:r>
    </w:p>
    <w:p w:rsidR="002C01E5" w:rsidRDefault="000E000F" w:rsidP="002C01E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0E000F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 xml:space="preserve">الآفاق انظروا حديث رسول الله - </w:t>
      </w:r>
      <w:proofErr w:type="gramStart"/>
      <w:r w:rsidRPr="000E000F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صلى</w:t>
      </w:r>
      <w:proofErr w:type="gramEnd"/>
      <w:r w:rsidRPr="000E000F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 xml:space="preserve"> الله عليه وسلم - فاجمعوه</w:t>
      </w:r>
      <w:r w:rsidRPr="000E000F">
        <w:rPr>
          <w:rStyle w:val="apple-converted-space"/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</w:rPr>
        <w:t> </w:t>
      </w:r>
      <w:r w:rsidRPr="000E000F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</w:rPr>
        <w:t>.</w:t>
      </w:r>
      <w:r w:rsidRPr="000E000F">
        <w:rPr>
          <w:rStyle w:val="apple-converted-space"/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</w:rPr>
        <w:t> </w:t>
      </w:r>
    </w:p>
    <w:p w:rsidR="002C01E5" w:rsidRDefault="000E000F" w:rsidP="00444B6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proofErr w:type="gramStart"/>
      <w:r w:rsidRPr="000E000F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قوله :</w:t>
      </w:r>
      <w:proofErr w:type="gramEnd"/>
      <w:r w:rsidRPr="000E000F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 xml:space="preserve"> ( ولا يقبل</w:t>
      </w:r>
      <w:r w:rsidR="00444B64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>)</w:t>
      </w:r>
      <w:r w:rsidRPr="000E000F">
        <w:rPr>
          <w:rStyle w:val="apple-converted-space"/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</w:rPr>
        <w:t> </w:t>
      </w:r>
      <w:r w:rsidRPr="000E000F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هو بضم الياء التحتانية وسكون اللام</w:t>
      </w:r>
      <w:r w:rsidR="00444B64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>،</w:t>
      </w:r>
      <w:r w:rsidRPr="000E000F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 xml:space="preserve"> وبسكونها وكسرها معا في وليفشوا وليجلسوا</w:t>
      </w:r>
      <w:r w:rsidRPr="000E000F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</w:rPr>
        <w:t xml:space="preserve"> .</w:t>
      </w:r>
      <w:r w:rsidRPr="000E000F">
        <w:rPr>
          <w:rStyle w:val="apple-converted-space"/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</w:rPr>
        <w:t> </w:t>
      </w:r>
    </w:p>
    <w:p w:rsidR="000E000F" w:rsidRDefault="000E000F" w:rsidP="00444B64">
      <w:pPr>
        <w:bidi/>
        <w:spacing w:after="0" w:line="240" w:lineRule="auto"/>
        <w:jc w:val="both"/>
        <w:rPr>
          <w:rStyle w:val="apple-converted-space"/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</w:pPr>
      <w:r w:rsidRPr="000E000F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قوله : ( حتى يعلم</w:t>
      </w:r>
      <w:r w:rsidRPr="000E000F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</w:rPr>
        <w:t xml:space="preserve"> )</w:t>
      </w:r>
      <w:r w:rsidRPr="000E000F">
        <w:rPr>
          <w:rStyle w:val="apple-converted-space"/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</w:rPr>
        <w:t> </w:t>
      </w:r>
      <w:r w:rsidRPr="000E000F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هو بضم أوله وتشديد اللام</w:t>
      </w:r>
      <w:r w:rsidR="00444B64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. </w:t>
      </w:r>
      <w:hyperlink r:id="rId8" w:history="1">
        <w:proofErr w:type="spellStart"/>
        <w:r w:rsidRPr="00444B64">
          <w:rPr>
            <w:rStyle w:val="Lienhypertexte"/>
            <w:rFonts w:ascii="Traditional Arabic" w:hAnsi="Traditional Arabic" w:cs="Traditional Arabic"/>
            <w:b/>
            <w:bCs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rtl/>
          </w:rPr>
          <w:t>وللكشميهني</w:t>
        </w:r>
        <w:proofErr w:type="spellEnd"/>
        <w:r w:rsidRPr="00444B64">
          <w:rPr>
            <w:rStyle w:val="apple-converted-space"/>
            <w:rFonts w:ascii="Traditional Arabic" w:hAnsi="Traditional Arabic" w:cs="Traditional Arabic"/>
            <w:b/>
            <w:bCs/>
            <w:sz w:val="32"/>
            <w:szCs w:val="32"/>
            <w:bdr w:val="none" w:sz="0" w:space="0" w:color="auto" w:frame="1"/>
            <w:shd w:val="clear" w:color="auto" w:fill="FFFFFF"/>
          </w:rPr>
          <w:t> </w:t>
        </w:r>
      </w:hyperlink>
      <w:r w:rsidRPr="000E000F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يعلم بفتح أوله وتخفيف اللام</w:t>
      </w:r>
      <w:r w:rsidRPr="000E000F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</w:rPr>
        <w:t xml:space="preserve"> .</w:t>
      </w:r>
      <w:r w:rsidRPr="000E000F">
        <w:rPr>
          <w:rStyle w:val="apple-converted-space"/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</w:rPr>
        <w:t> </w:t>
      </w:r>
      <w:r w:rsidRPr="000E000F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br/>
      </w:r>
      <w:r w:rsidRPr="000E000F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قوله : ( يهلك</w:t>
      </w:r>
      <w:r w:rsidRPr="000E000F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</w:rPr>
        <w:t xml:space="preserve"> )</w:t>
      </w:r>
      <w:r w:rsidRPr="000E000F">
        <w:rPr>
          <w:rStyle w:val="apple-converted-space"/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</w:rPr>
        <w:t> </w:t>
      </w:r>
      <w:r w:rsidRPr="000E000F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بفتح أوله وكسر اللام</w:t>
      </w:r>
      <w:r w:rsidRPr="000E000F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</w:rPr>
        <w:t xml:space="preserve"> .</w:t>
      </w:r>
      <w:r w:rsidRPr="000E000F">
        <w:rPr>
          <w:rStyle w:val="apple-converted-space"/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</w:rPr>
        <w:t> </w:t>
      </w:r>
    </w:p>
    <w:p w:rsidR="00E43673" w:rsidRDefault="00E43673" w:rsidP="00E43673">
      <w:pPr>
        <w:bidi/>
        <w:spacing w:after="0" w:line="240" w:lineRule="auto"/>
        <w:jc w:val="both"/>
        <w:rPr>
          <w:rStyle w:val="apple-converted-space"/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</w:pPr>
    </w:p>
    <w:p w:rsidR="00274405" w:rsidRPr="00C82E5D" w:rsidRDefault="00274405" w:rsidP="00C82E5D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Style w:val="apple-converted-space"/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</w:pPr>
      <w:r w:rsidRPr="00C82E5D"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وقال ابن شهاب الزهري (محمد بن مسلم ت124 </w:t>
      </w:r>
      <w:proofErr w:type="gramStart"/>
      <w:r w:rsidRPr="00C82E5D"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>ه) :</w:t>
      </w:r>
      <w:proofErr w:type="gramEnd"/>
      <w:r w:rsidRPr="00C82E5D"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" أمرنا عمر بن عبد العزيز بجمع السنن فكتبناها دفترا </w:t>
      </w:r>
      <w:proofErr w:type="spellStart"/>
      <w:r w:rsidRPr="00C82E5D"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>دفترا</w:t>
      </w:r>
      <w:proofErr w:type="spellEnd"/>
      <w:r w:rsidRPr="00C82E5D"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فبع</w:t>
      </w:r>
      <w:r w:rsidR="00C82E5D"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>ث إلى كل أرض عليها سلطان دفترا"</w:t>
      </w:r>
      <w:r w:rsidRPr="00C82E5D"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>(جامع بيان العلم وفضله 1ص 76 )</w:t>
      </w:r>
    </w:p>
    <w:p w:rsidR="00E43673" w:rsidRDefault="00E43673" w:rsidP="00274405">
      <w:pPr>
        <w:bidi/>
        <w:spacing w:after="0" w:line="240" w:lineRule="auto"/>
        <w:jc w:val="both"/>
        <w:rPr>
          <w:rStyle w:val="apple-converted-space"/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</w:pPr>
      <w:r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عن أبي الزناد </w:t>
      </w:r>
      <w:proofErr w:type="gramStart"/>
      <w:r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>قال :</w:t>
      </w:r>
      <w:proofErr w:type="gramEnd"/>
      <w:r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" كنا نكتب الحلال والحرام وكان ابن شهاب  يكتب كل ما سمع فلما احتيج إليه علمت أنه أعلم الناس</w:t>
      </w:r>
      <w:r w:rsidR="00274405"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>" (جامع بيان العلم وفضله 1ص 73)</w:t>
      </w:r>
    </w:p>
    <w:p w:rsidR="00864D0D" w:rsidRPr="00065B15" w:rsidRDefault="00E707ED" w:rsidP="00CE7AD2">
      <w:pPr>
        <w:bidi/>
        <w:jc w:val="both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يقول الحافظ ابن حجر : " </w:t>
      </w:r>
      <w:r w:rsidRPr="00E707ED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قال العلماء</w:t>
      </w:r>
      <w:r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 xml:space="preserve"> </w:t>
      </w:r>
      <w:r w:rsidRPr="00E707ED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كره جماعة من الصحابة والتابعين</w:t>
      </w:r>
      <w:r w:rsidRPr="00E707ED">
        <w:rPr>
          <w:rStyle w:val="apple-converted-space"/>
          <w:rFonts w:ascii="Traditional Arabic" w:hAnsi="Traditional Arabic" w:cs="Traditional Arabic"/>
          <w:b/>
          <w:bCs/>
          <w:sz w:val="32"/>
          <w:szCs w:val="32"/>
          <w:shd w:val="clear" w:color="auto" w:fill="FFFFFF"/>
        </w:rPr>
        <w:t> </w:t>
      </w:r>
      <w:r w:rsidRPr="00E707ED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كتابة الحديث</w:t>
      </w:r>
      <w:r w:rsidRPr="00E707ED">
        <w:rPr>
          <w:rStyle w:val="apple-converted-space"/>
          <w:rFonts w:ascii="Traditional Arabic" w:hAnsi="Traditional Arabic" w:cs="Traditional Arabic"/>
          <w:b/>
          <w:bCs/>
          <w:sz w:val="32"/>
          <w:szCs w:val="32"/>
          <w:shd w:val="clear" w:color="auto" w:fill="FFFFFF"/>
        </w:rPr>
        <w:t> </w:t>
      </w:r>
      <w:r w:rsidRPr="00E707ED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واستحبوا أ</w:t>
      </w:r>
      <w:r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ن يؤخذ عنهم حفظا كما أخذوا حفظا</w:t>
      </w:r>
      <w:r w:rsidRPr="00E707ED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، لكن لما قصرت اله</w:t>
      </w:r>
      <w:r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مم وخشي الأئمة ضياع العلم دونوه</w:t>
      </w:r>
      <w:r w:rsidRPr="00E707ED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،</w:t>
      </w:r>
      <w:r w:rsidRPr="00E707ED">
        <w:rPr>
          <w:rStyle w:val="apple-converted-space"/>
          <w:rFonts w:ascii="Traditional Arabic" w:hAnsi="Traditional Arabic" w:cs="Traditional Arabic"/>
          <w:b/>
          <w:bCs/>
          <w:sz w:val="32"/>
          <w:szCs w:val="32"/>
          <w:shd w:val="clear" w:color="auto" w:fill="FFFFFF"/>
        </w:rPr>
        <w:t> </w:t>
      </w:r>
      <w:r w:rsidRPr="00E707ED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وأول من دون الحديث</w:t>
      </w:r>
      <w:r w:rsidRPr="00E707ED">
        <w:rPr>
          <w:rStyle w:val="apple-converted-space"/>
          <w:rFonts w:ascii="Traditional Arabic" w:hAnsi="Traditional Arabic" w:cs="Traditional Arabic"/>
          <w:b/>
          <w:bCs/>
          <w:sz w:val="32"/>
          <w:szCs w:val="32"/>
          <w:shd w:val="clear" w:color="auto" w:fill="FFFFFF"/>
        </w:rPr>
        <w:t> </w:t>
      </w:r>
      <w:hyperlink r:id="rId9" w:history="1">
        <w:r w:rsidRPr="00E707ED">
          <w:rPr>
            <w:rStyle w:val="Lienhypertexte"/>
            <w:rFonts w:ascii="Traditional Arabic" w:hAnsi="Traditional Arabic" w:cs="Traditional Arabic"/>
            <w:b/>
            <w:bCs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rtl/>
          </w:rPr>
          <w:t>ابن شهاب الزهري</w:t>
        </w:r>
        <w:r w:rsidRPr="00E707ED">
          <w:rPr>
            <w:rStyle w:val="apple-converted-space"/>
            <w:rFonts w:ascii="Traditional Arabic" w:hAnsi="Traditional Arabic" w:cs="Traditional Arabic"/>
            <w:b/>
            <w:bCs/>
            <w:sz w:val="32"/>
            <w:szCs w:val="32"/>
            <w:bdr w:val="none" w:sz="0" w:space="0" w:color="auto" w:frame="1"/>
            <w:shd w:val="clear" w:color="auto" w:fill="FFFFFF"/>
          </w:rPr>
          <w:t> </w:t>
        </w:r>
      </w:hyperlink>
      <w:r w:rsidRPr="00E707ED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على رأس المائة بأمر</w:t>
      </w:r>
      <w:r w:rsidRPr="00E707ED">
        <w:rPr>
          <w:rStyle w:val="apple-converted-space"/>
          <w:rFonts w:ascii="Traditional Arabic" w:hAnsi="Traditional Arabic" w:cs="Traditional Arabic"/>
          <w:b/>
          <w:bCs/>
          <w:sz w:val="32"/>
          <w:szCs w:val="32"/>
          <w:shd w:val="clear" w:color="auto" w:fill="FFFFFF"/>
        </w:rPr>
        <w:t> </w:t>
      </w:r>
      <w:r w:rsidRPr="00E707ED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عمر بن عبد العزيز</w:t>
      </w:r>
      <w:r w:rsidRPr="00E707ED">
        <w:rPr>
          <w:rStyle w:val="apple-converted-space"/>
          <w:rFonts w:ascii="Traditional Arabic" w:hAnsi="Traditional Arabic" w:cs="Traditional Arabic"/>
          <w:b/>
          <w:bCs/>
          <w:sz w:val="32"/>
          <w:szCs w:val="32"/>
          <w:shd w:val="clear" w:color="auto" w:fill="FFFFFF"/>
        </w:rPr>
        <w:t> </w:t>
      </w:r>
      <w:r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،</w:t>
      </w:r>
      <w:r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 xml:space="preserve"> </w:t>
      </w:r>
      <w:r w:rsidRPr="00E707ED">
        <w:rPr>
          <w:rFonts w:ascii="Traditional Arabic" w:hAnsi="Traditional Arabic" w:cs="Traditional Arabic"/>
          <w:b/>
          <w:bCs/>
          <w:sz w:val="32"/>
          <w:szCs w:val="32"/>
          <w:u w:val="single"/>
          <w:shd w:val="clear" w:color="auto" w:fill="FFFFFF"/>
          <w:rtl/>
        </w:rPr>
        <w:t>ثم كثر التدوين ثم التصنيف</w:t>
      </w:r>
      <w:r w:rsidRPr="00E707ED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، وحصل بذلك خير كثير  فلله الحمد</w:t>
      </w:r>
      <w:r w:rsidRPr="00E707ED">
        <w:rPr>
          <w:rStyle w:val="apple-converted-space"/>
          <w:rFonts w:ascii="Traditional Arabic" w:hAnsi="Traditional Arabic" w:cs="Traditional Arabic"/>
          <w:b/>
          <w:bCs/>
          <w:sz w:val="32"/>
          <w:szCs w:val="32"/>
          <w:shd w:val="clear" w:color="auto" w:fill="FFFFFF"/>
        </w:rPr>
        <w:t> </w:t>
      </w:r>
      <w:r w:rsidR="00FB4EBB">
        <w:rPr>
          <w:rStyle w:val="apple-converted-space"/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"  (الفتح 1ص208 )</w:t>
      </w:r>
    </w:p>
    <w:p w:rsidR="00A845EF" w:rsidRPr="00C82E5D" w:rsidRDefault="00F06844" w:rsidP="00C82E5D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C82E5D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يقول ابن رجب الحنبلي (ت785 ه)</w:t>
      </w:r>
    </w:p>
    <w:p w:rsidR="00BD667A" w:rsidRDefault="00BD667A" w:rsidP="00BD667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 ا</w:t>
      </w:r>
      <w:r w:rsidRPr="00BD667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علم أن العلم </w:t>
      </w:r>
      <w:proofErr w:type="spellStart"/>
      <w:r w:rsidRPr="00BD667A">
        <w:rPr>
          <w:rFonts w:ascii="Traditional Arabic" w:hAnsi="Traditional Arabic" w:cs="Traditional Arabic"/>
          <w:b/>
          <w:bCs/>
          <w:sz w:val="32"/>
          <w:szCs w:val="32"/>
          <w:rtl/>
        </w:rPr>
        <w:t>المتلقى</w:t>
      </w:r>
      <w:proofErr w:type="spellEnd"/>
      <w:r w:rsidRPr="00BD667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عن النبي صلى الله عليه وعلى آله وسلم من أقواله وأفعاله كان الصحابة رضي الله عنهم في زمن نبيهم صلى الله عليه وآله وسلم </w:t>
      </w:r>
      <w:proofErr w:type="spellStart"/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يتداولونه</w:t>
      </w:r>
      <w:proofErr w:type="spellEnd"/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بينهم حفظاً له ورواية</w:t>
      </w:r>
      <w:r w:rsidRPr="00BD667A">
        <w:rPr>
          <w:rFonts w:ascii="Traditional Arabic" w:hAnsi="Traditional Arabic" w:cs="Traditional Arabic"/>
          <w:b/>
          <w:bCs/>
          <w:sz w:val="32"/>
          <w:szCs w:val="32"/>
          <w:rtl/>
        </w:rPr>
        <w:t>، ومنهم من كان يكتب كما تقدم في كتاب العلم عن عبد الله بن عمرو ابن العاصي رضي الله عنه</w:t>
      </w:r>
      <w:r w:rsidRPr="00BD667A">
        <w:rPr>
          <w:rFonts w:ascii="Traditional Arabic" w:hAnsi="Traditional Arabic" w:cs="Traditional Arabic"/>
          <w:b/>
          <w:bCs/>
          <w:sz w:val="32"/>
          <w:szCs w:val="32"/>
        </w:rPr>
        <w:t xml:space="preserve"> .</w:t>
      </w:r>
    </w:p>
    <w:p w:rsidR="00BD667A" w:rsidRDefault="00BD667A" w:rsidP="00BD667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D667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ثم بعد وفاة النبي صلى الله عليه وعلى آله وسلم كان بعض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الصحابة يرخص في كتابة العلم عنه، وبعضهم لا يرخص في ذلك</w:t>
      </w:r>
      <w:r w:rsidRPr="00BD667A">
        <w:rPr>
          <w:rFonts w:ascii="Traditional Arabic" w:hAnsi="Traditional Arabic" w:cs="Traditional Arabic"/>
          <w:b/>
          <w:bCs/>
          <w:sz w:val="32"/>
          <w:szCs w:val="32"/>
          <w:rtl/>
        </w:rPr>
        <w:t>، ودرج التا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بعون أيضاً على مثل هذا </w:t>
      </w:r>
      <w:proofErr w:type="gramStart"/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الاختلاف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.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.. </w:t>
      </w:r>
      <w:r w:rsidRPr="00BD667A">
        <w:rPr>
          <w:rFonts w:ascii="Traditional Arabic" w:hAnsi="Traditional Arabic" w:cs="Traditional Arabic"/>
          <w:b/>
          <w:bCs/>
          <w:sz w:val="32"/>
          <w:szCs w:val="32"/>
          <w:rtl/>
        </w:rPr>
        <w:t>والذي كان يكتب في زمن الصحابة والتابع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ين لم يكن تصنيفاً مرتباً مبوباً</w:t>
      </w:r>
      <w:r w:rsidRPr="00BD667A">
        <w:rPr>
          <w:rFonts w:ascii="Traditional Arabic" w:hAnsi="Traditional Arabic" w:cs="Traditional Arabic"/>
          <w:b/>
          <w:bCs/>
          <w:sz w:val="32"/>
          <w:szCs w:val="32"/>
          <w:rtl/>
        </w:rPr>
        <w:t>، إن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ما كان يكتب للحفظ والمراجعة فقط</w:t>
      </w:r>
      <w:r w:rsidRPr="00BD667A">
        <w:rPr>
          <w:rFonts w:ascii="Traditional Arabic" w:hAnsi="Traditional Arabic" w:cs="Traditional Arabic"/>
          <w:b/>
          <w:bCs/>
          <w:sz w:val="32"/>
          <w:szCs w:val="32"/>
          <w:rtl/>
        </w:rPr>
        <w:t>، ثم إنه في ع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صر تابعي التابعين صنفت </w:t>
      </w:r>
      <w:proofErr w:type="spellStart"/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التصانيف</w:t>
      </w:r>
      <w:proofErr w:type="spellEnd"/>
      <w:r w:rsidRPr="00BD667A">
        <w:rPr>
          <w:rFonts w:ascii="Traditional Arabic" w:hAnsi="Traditional Arabic" w:cs="Traditional Arabic"/>
          <w:b/>
          <w:bCs/>
          <w:sz w:val="32"/>
          <w:szCs w:val="32"/>
          <w:rtl/>
        </w:rPr>
        <w:t>، وجمع طائفة من أهل العلم كلام ال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نبي صلى الله عليه وعلى آله وسلم، وبعضهم جمع كلام الصحابة</w:t>
      </w:r>
      <w:r w:rsidRPr="00BD667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قال عبد الرزاق : (( أول من صنف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الكتب ابن جريج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..."</w:t>
      </w:r>
    </w:p>
    <w:p w:rsidR="00301F5B" w:rsidRDefault="00301F5B" w:rsidP="00301F5B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(شرح علل الترمذي  ص 49/50 . </w:t>
      </w:r>
      <w:r w:rsidR="001177B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تحقيق صبحي السامرائي. عالم الكتب)</w:t>
      </w:r>
    </w:p>
    <w:p w:rsidR="001177BA" w:rsidRPr="00BD667A" w:rsidRDefault="001177BA" w:rsidP="001177B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F06844" w:rsidRPr="00C82E5D" w:rsidRDefault="00F06844" w:rsidP="00C82E5D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C82E5D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lastRenderedPageBreak/>
        <w:t>يقول الحافظ ابن حجر العسقلاني (ت852 ه):</w:t>
      </w:r>
    </w:p>
    <w:p w:rsidR="00980AE4" w:rsidRDefault="00170EA4" w:rsidP="00F06844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"</w:t>
      </w:r>
      <w:r w:rsidR="00980AE4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ا</w:t>
      </w:r>
      <w:r w:rsidR="00980AE4" w:rsidRPr="00980AE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علم, علمني الله وإياك</w:t>
      </w:r>
      <w:r w:rsidR="00980AE4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،</w:t>
      </w:r>
      <w:r w:rsidR="00980AE4" w:rsidRPr="00980AE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أن آثار النبي صلى الله عليه وسلم لم تكن في عصر أصحابه وكبار تبعهم مدونة في الجوامع ولا مرتبة لأمرين</w:t>
      </w:r>
      <w:r w:rsidR="00980AE4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:</w:t>
      </w:r>
      <w:r w:rsidR="00980AE4" w:rsidRPr="00980AE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أحدهما إنهم كانوا في ابتداء الحال قد نهوا عن ذلك كما ثبت في صحيح مسلم خشية أن يختلط بعض ذلك بالقرآن العظيم</w:t>
      </w:r>
      <w:r w:rsidR="00980AE4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  <w:r w:rsidR="00980AE4" w:rsidRPr="00980AE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proofErr w:type="gramStart"/>
      <w:r w:rsidR="00980AE4" w:rsidRPr="00980AE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وثانيهما</w:t>
      </w:r>
      <w:proofErr w:type="gramEnd"/>
      <w:r w:rsidR="00980AE4" w:rsidRPr="00980AE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لسعة حفظهم وسيلان أذهانهم ولأن أكثرهم كانوا لا يعرفون الكتابة</w:t>
      </w:r>
      <w:r w:rsidR="00980AE4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:rsidR="00734ABB" w:rsidRDefault="00980AE4" w:rsidP="00065B15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980AE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ثم حدث في أواخر عصر التابعين تدوين الآثار وتبويب الأخبار لما انتشر العلماء في الأمصار وكثر الابتداع من الخوارج </w:t>
      </w:r>
      <w:proofErr w:type="spellStart"/>
      <w:r w:rsidRPr="00980AE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والروافض</w:t>
      </w:r>
      <w:proofErr w:type="spellEnd"/>
      <w:r w:rsidRPr="00980AE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ومنكري الأقدار</w:t>
      </w:r>
      <w:r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:rsidR="00F06844" w:rsidRDefault="00980AE4" w:rsidP="00F0684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فأول من جمع ذلك الربيع بن صبيح</w:t>
      </w:r>
      <w:r w:rsidR="00922610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(ت160ه)</w:t>
      </w:r>
      <w:r w:rsidR="00734ABB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،</w:t>
      </w:r>
      <w:r w:rsidR="00734ABB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وسعيد بن أبي عروبة</w:t>
      </w:r>
      <w:r w:rsidR="00700B9F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(ت256ه)</w:t>
      </w:r>
      <w:r w:rsidRPr="00980AE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وغيرهما</w:t>
      </w:r>
      <w:r w:rsidR="00734ABB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،</w:t>
      </w:r>
      <w:r w:rsidRPr="00980AE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وكانوا يصنفون كل باب على حدة إلى أن قام كبار أهل الطبقة الثالثة فدونوا الأحكام</w:t>
      </w:r>
      <w:r w:rsidR="00734ABB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،</w:t>
      </w:r>
      <w:r w:rsidRPr="00980AE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فصنف الإمام مالك</w:t>
      </w:r>
      <w:r w:rsidR="00700B9F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(ت179ه)</w:t>
      </w:r>
      <w:r w:rsidRPr="00980AE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الموطأ </w:t>
      </w:r>
      <w:proofErr w:type="spellStart"/>
      <w:r w:rsidRPr="00980AE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وتوخى</w:t>
      </w:r>
      <w:proofErr w:type="spellEnd"/>
      <w:r w:rsidRPr="00980AE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فيه القوي من حديث أهل الحجاز ومزجه بأقوال الصحابة وفتاوى التابعين ومن بعدهم</w:t>
      </w:r>
      <w:r w:rsidR="00734ABB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،</w:t>
      </w:r>
      <w:r w:rsidRPr="00980AE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وصنف أبو محمد عبد الملك بن عبد العزيز بن جريج</w:t>
      </w:r>
      <w:r w:rsidR="00700B9F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(ت151 )</w:t>
      </w:r>
      <w:r w:rsidRPr="00980AE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بمكة</w:t>
      </w:r>
      <w:r w:rsidR="00734ABB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،</w:t>
      </w:r>
      <w:r w:rsidR="00734ABB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وأبو عمر</w:t>
      </w:r>
      <w:r w:rsidRPr="00980AE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و</w:t>
      </w:r>
      <w:r w:rsidR="00734ABB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Pr="00980AE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عبد الرحمن بن عمرو </w:t>
      </w:r>
      <w:proofErr w:type="spellStart"/>
      <w:r w:rsidRPr="00980AE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الأوزاعي</w:t>
      </w:r>
      <w:proofErr w:type="spellEnd"/>
      <w:r w:rsidR="008F3EF6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(ت157ه)</w:t>
      </w:r>
      <w:r w:rsidRPr="00980AE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بالشام</w:t>
      </w:r>
      <w:r w:rsidR="00734ABB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،</w:t>
      </w:r>
      <w:r w:rsidRPr="00980AE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وأبو عبد الله سفيان بن سعيد الثوري</w:t>
      </w:r>
      <w:r w:rsidR="008F3EF6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(ت161ه)</w:t>
      </w:r>
      <w:r w:rsidRPr="00980AE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بالكوفة</w:t>
      </w:r>
      <w:r w:rsidR="00734ABB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،</w:t>
      </w:r>
      <w:r w:rsidR="00734ABB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proofErr w:type="spellStart"/>
      <w:r w:rsidR="00734ABB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وأبو</w:t>
      </w:r>
      <w:r w:rsidRPr="00980AE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سلمة</w:t>
      </w:r>
      <w:proofErr w:type="spellEnd"/>
      <w:r w:rsidRPr="00980AE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حماد بن </w:t>
      </w:r>
      <w:proofErr w:type="spellStart"/>
      <w:r w:rsidRPr="00980AE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سلمة</w:t>
      </w:r>
      <w:proofErr w:type="spellEnd"/>
      <w:r w:rsidRPr="00980AE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بن دينار</w:t>
      </w:r>
      <w:r w:rsidR="006542F0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(ت167ه)</w:t>
      </w:r>
      <w:r w:rsidRPr="00980AE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بالبصرة</w:t>
      </w:r>
      <w:r w:rsidR="0052458B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،</w:t>
      </w:r>
      <w:r w:rsidRPr="00980AE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ثم تلاهم كثير من أهل عصرهم في النسج على منوالهم إلى أن رأى بعض الأئمة منهم أن يفرد حديث النبي صلى الله عليه وسلم خاصة وذلك على رأس المائتين</w:t>
      </w:r>
      <w:r w:rsidR="0052458B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"</w:t>
      </w:r>
      <w:r w:rsidR="00F06844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             ( هدي الساري مقدمة فتح الباري ص 6 (ط. دار الفكر)</w:t>
      </w:r>
    </w:p>
    <w:p w:rsidR="00F91B45" w:rsidRDefault="00F91B45" w:rsidP="00065B15">
      <w:pPr>
        <w:bidi/>
        <w:spacing w:line="240" w:lineRule="auto"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</w:pPr>
    </w:p>
    <w:p w:rsidR="00700B9F" w:rsidRPr="00980AE4" w:rsidRDefault="00700B9F" w:rsidP="00700B9F">
      <w:pPr>
        <w:bidi/>
        <w:spacing w:line="240" w:lineRule="auto"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</w:pPr>
    </w:p>
    <w:sectPr w:rsidR="00700B9F" w:rsidRPr="00980AE4" w:rsidSect="00F91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D0208"/>
    <w:multiLevelType w:val="hybridMultilevel"/>
    <w:tmpl w:val="A92C9B50"/>
    <w:lvl w:ilvl="0" w:tplc="D29E996E">
      <w:start w:val="3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444453"/>
    <w:multiLevelType w:val="hybridMultilevel"/>
    <w:tmpl w:val="9E42C706"/>
    <w:lvl w:ilvl="0" w:tplc="964A1D26">
      <w:start w:val="3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0AE4"/>
    <w:rsid w:val="00065B15"/>
    <w:rsid w:val="000811CE"/>
    <w:rsid w:val="000A17B1"/>
    <w:rsid w:val="000E000F"/>
    <w:rsid w:val="001177BA"/>
    <w:rsid w:val="001442E1"/>
    <w:rsid w:val="00170EA4"/>
    <w:rsid w:val="0020174A"/>
    <w:rsid w:val="00274405"/>
    <w:rsid w:val="00284F52"/>
    <w:rsid w:val="002C01E5"/>
    <w:rsid w:val="00301F5B"/>
    <w:rsid w:val="00430FD6"/>
    <w:rsid w:val="00444B64"/>
    <w:rsid w:val="0052458B"/>
    <w:rsid w:val="006542F0"/>
    <w:rsid w:val="006B2A27"/>
    <w:rsid w:val="00700B9F"/>
    <w:rsid w:val="00734ABB"/>
    <w:rsid w:val="00793324"/>
    <w:rsid w:val="007D42FB"/>
    <w:rsid w:val="007F60E9"/>
    <w:rsid w:val="00864D0D"/>
    <w:rsid w:val="008F3EF6"/>
    <w:rsid w:val="00922610"/>
    <w:rsid w:val="00980AE4"/>
    <w:rsid w:val="009A4794"/>
    <w:rsid w:val="009B5584"/>
    <w:rsid w:val="00A845EF"/>
    <w:rsid w:val="00A9154B"/>
    <w:rsid w:val="00BD667A"/>
    <w:rsid w:val="00C82E5D"/>
    <w:rsid w:val="00C94AD9"/>
    <w:rsid w:val="00CA5577"/>
    <w:rsid w:val="00CE7AD2"/>
    <w:rsid w:val="00D833E8"/>
    <w:rsid w:val="00E43673"/>
    <w:rsid w:val="00E707ED"/>
    <w:rsid w:val="00F06844"/>
    <w:rsid w:val="00F169F2"/>
    <w:rsid w:val="00F91B45"/>
    <w:rsid w:val="00FB4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B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0E000F"/>
  </w:style>
  <w:style w:type="character" w:styleId="Lienhypertexte">
    <w:name w:val="Hyperlink"/>
    <w:basedOn w:val="Policepardfaut"/>
    <w:uiPriority w:val="99"/>
    <w:semiHidden/>
    <w:unhideWhenUsed/>
    <w:rsid w:val="000E000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82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islamweb.net/newlibrary/showalam.php?ids=1508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rary.islamweb.net/newlibrary/showalam.php?ids=123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ary.islamweb.net/newlibrary/display_book.php?bk_no=52&amp;ID=84&amp;idfrom=217&amp;idto=224&amp;bookid=52&amp;startno=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ibrary.islamweb.net/newlibrary/showalam.php?ids=4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brary.islamweb.net/newlibrary/showalam.php?ids=1230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793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55</cp:revision>
  <dcterms:created xsi:type="dcterms:W3CDTF">2016-02-27T11:49:00Z</dcterms:created>
  <dcterms:modified xsi:type="dcterms:W3CDTF">2016-02-28T11:18:00Z</dcterms:modified>
</cp:coreProperties>
</file>