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جامعة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ابن زهر </w:t>
      </w:r>
    </w:p>
    <w:p w:rsidR="00EA491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كلية الشريعة</w:t>
      </w:r>
    </w:p>
    <w:p w:rsidR="00EA491B" w:rsidRP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الفصل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الثالث </w:t>
      </w:r>
    </w:p>
    <w:p w:rsidR="00EA491B" w:rsidRPr="00EA491B" w:rsidRDefault="00EA491B" w:rsidP="00EA491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مادة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" 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السياسة </w:t>
      </w:r>
      <w:proofErr w:type="gramStart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الشرعية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"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الفوجان</w:t>
      </w:r>
      <w:proofErr w:type="gramEnd"/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1 </w:t>
      </w:r>
      <w:r w:rsidRPr="00EA491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2</w:t>
      </w:r>
    </w:p>
    <w:p w:rsidR="00EA491B" w:rsidRDefault="00EA491B" w:rsidP="00EA491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EA49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الدكتورة حبيبة أبو زيد</w:t>
      </w: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المحاور المقررة  من كتاب " الاجتهاد الفقهي المعاصر في السياسية الشرعية" </w:t>
      </w:r>
    </w:p>
    <w:p w:rsidR="00EA491B" w:rsidRDefault="00EA491B" w:rsidP="00EA491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EA491B" w:rsidRDefault="00EA491B" w:rsidP="00A932F4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u w:val="single"/>
          <w:lang w:bidi="ar-MA"/>
        </w:rPr>
      </w:pPr>
      <w:r w:rsidRPr="00A879B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MA"/>
        </w:rPr>
        <w:t>مدخل إلى علم السياسة الشرعية :</w:t>
      </w:r>
    </w:p>
    <w:p w:rsidR="00A932F4" w:rsidRPr="00A879B7" w:rsidRDefault="00A932F4" w:rsidP="00A932F4">
      <w:pPr>
        <w:pStyle w:val="Paragraphedeliste"/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MA"/>
        </w:rPr>
      </w:pP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تعريف السياسة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الشرعية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من الصفحة  453   إلى   456 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2- نشأة علم السياسة الشرعية وتطور مناهج التأليف فيه : 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كيف بدأ التأليف في السياسة الشرعية عند المتقدمين.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 كيف انتقل موضوع الإمامة من علم الكلام إلى مباحث الفروع.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أهم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مصادر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السياسة الشرعية عند المتقدمين وأهم أعلامه.</w:t>
      </w:r>
    </w:p>
    <w:p w:rsidR="00EA491B" w:rsidRDefault="00EA491B" w:rsidP="00EA491B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 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الصفحة  15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إلى   23 .</w:t>
      </w:r>
    </w:p>
    <w:p w:rsidR="0094024A" w:rsidRPr="00A932F4" w:rsidRDefault="00A932F4" w:rsidP="00A932F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_</w:t>
      </w:r>
      <w:r w:rsidR="0094024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اتجاهات البحث في السياسة الشرعية في العصر الحديث: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9402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</w:t>
      </w: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_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البحث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العلمي الفقهي.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طريقة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الباحثين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المفكرين</w:t>
      </w:r>
    </w:p>
    <w:p w:rsidR="0094024A" w:rsidRPr="00A932F4" w:rsidRDefault="0094024A" w:rsidP="0094024A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_ طريقة الفقهاء </w:t>
      </w:r>
      <w:proofErr w:type="gramStart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القانونيين</w:t>
      </w:r>
      <w:proofErr w:type="gramEnd"/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0029CA" w:rsidRPr="00A932F4" w:rsidRDefault="00A932F4" w:rsidP="00A932F4">
      <w:pPr>
        <w:pStyle w:val="Paragraphedeliste"/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</w:t>
      </w:r>
      <w:r w:rsidR="0094024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من الصفحة    50   إلى  35</w:t>
      </w:r>
      <w:r w:rsidR="0094024A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.</w:t>
      </w:r>
    </w:p>
    <w:p w:rsidR="0094024A" w:rsidRPr="00A932F4" w:rsidRDefault="0094024A" w:rsidP="00A932F4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الوصف العام للسياسة الشرعية في القرآن الكريم والسنة النبوية:</w:t>
      </w:r>
    </w:p>
    <w:p w:rsidR="0094024A" w:rsidRPr="00A932F4" w:rsidRDefault="00A932F4" w:rsidP="00A932F4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_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معالم السياسة الشرعية وطبيعتها في القرآن الكريم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0029CA">
      <w:pPr>
        <w:pStyle w:val="Paragraphedeliste"/>
        <w:bidi/>
        <w:spacing w:after="0" w:line="240" w:lineRule="auto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أ </w:t>
      </w:r>
      <w:r w:rsidR="000029CA" w:rsidRPr="00A932F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صفة  الثبات</w:t>
      </w:r>
      <w:proofErr w:type="gramEnd"/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والعموم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0029CA">
      <w:pPr>
        <w:pStyle w:val="Paragraphedeliste"/>
        <w:bidi/>
        <w:spacing w:after="0" w:line="240" w:lineRule="auto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ب </w:t>
      </w:r>
      <w:r w:rsidR="000029CA" w:rsidRPr="00A932F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صفة المرونة والتجدد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0029CA" w:rsidRPr="00A932F4" w:rsidRDefault="00A932F4" w:rsidP="00A932F4">
      <w:pPr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 xml:space="preserve">                     2_ </w:t>
      </w:r>
      <w:r w:rsidR="000029CA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معالم </w:t>
      </w:r>
      <w:r w:rsidR="00651328" w:rsidRPr="00A932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السياسة الشرعية وطبيعتها في السنة النبوية.</w:t>
      </w:r>
    </w:p>
    <w:p w:rsidR="00651328" w:rsidRDefault="00A932F4" w:rsidP="00A932F4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 w:hint="cs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أ_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التشريع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العام.</w:t>
      </w:r>
    </w:p>
    <w:p w:rsidR="00651328" w:rsidRDefault="00A932F4" w:rsidP="00A932F4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 w:hint="cs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ب_ </w:t>
      </w:r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التشريع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الزمني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651328" w:rsidRPr="00CB18E6" w:rsidRDefault="00A932F4" w:rsidP="00651328">
      <w:pPr>
        <w:pStyle w:val="Paragraphedeliste"/>
        <w:bidi/>
        <w:spacing w:after="0" w:line="240" w:lineRule="auto"/>
        <w:ind w:left="21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</w:t>
      </w:r>
      <w:proofErr w:type="gramStart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من</w:t>
      </w:r>
      <w:proofErr w:type="gramEnd"/>
      <w:r w:rsidR="006513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الصفحة 215 إلى 223 </w:t>
      </w:r>
    </w:p>
    <w:sectPr w:rsidR="00651328" w:rsidRPr="00CB18E6" w:rsidSect="004F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613"/>
    <w:multiLevelType w:val="hybridMultilevel"/>
    <w:tmpl w:val="CFDE2948"/>
    <w:lvl w:ilvl="0" w:tplc="98C09C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1F8"/>
    <w:multiLevelType w:val="hybridMultilevel"/>
    <w:tmpl w:val="C02C09AC"/>
    <w:lvl w:ilvl="0" w:tplc="84C0347C">
      <w:start w:val="3"/>
      <w:numFmt w:val="decimal"/>
      <w:lvlText w:val="%1-"/>
      <w:lvlJc w:val="left"/>
      <w:pPr>
        <w:ind w:left="1429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22A2E"/>
    <w:multiLevelType w:val="hybridMultilevel"/>
    <w:tmpl w:val="3D36D2EA"/>
    <w:lvl w:ilvl="0" w:tplc="06727D8E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65CD3758"/>
    <w:multiLevelType w:val="hybridMultilevel"/>
    <w:tmpl w:val="C0168B58"/>
    <w:lvl w:ilvl="0" w:tplc="D12AEABC">
      <w:start w:val="1"/>
      <w:numFmt w:val="arabicAlpha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630047"/>
    <w:multiLevelType w:val="hybridMultilevel"/>
    <w:tmpl w:val="1D20DEF0"/>
    <w:lvl w:ilvl="0" w:tplc="E9D4286C">
      <w:start w:val="1"/>
      <w:numFmt w:val="decimal"/>
      <w:lvlText w:val="%1-"/>
      <w:lvlJc w:val="left"/>
      <w:pPr>
        <w:ind w:left="144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91B"/>
    <w:rsid w:val="000029CA"/>
    <w:rsid w:val="004F5F0B"/>
    <w:rsid w:val="00651328"/>
    <w:rsid w:val="0094024A"/>
    <w:rsid w:val="00A879B7"/>
    <w:rsid w:val="00A932F4"/>
    <w:rsid w:val="00BD332A"/>
    <w:rsid w:val="00CB18E6"/>
    <w:rsid w:val="00E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7</cp:revision>
  <dcterms:created xsi:type="dcterms:W3CDTF">2016-10-18T12:21:00Z</dcterms:created>
  <dcterms:modified xsi:type="dcterms:W3CDTF">2016-10-18T15:31:00Z</dcterms:modified>
</cp:coreProperties>
</file>