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0B" w:rsidRPr="00EA491B" w:rsidRDefault="00EA491B" w:rsidP="00EA491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proofErr w:type="gramStart"/>
      <w:r w:rsidRPr="00EA491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جامعة</w:t>
      </w:r>
      <w:proofErr w:type="gramEnd"/>
      <w:r w:rsidRPr="00EA491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ابن زهر </w:t>
      </w:r>
    </w:p>
    <w:p w:rsidR="00EA491B" w:rsidRPr="00EA491B" w:rsidRDefault="00EA491B" w:rsidP="00EA491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EA491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كلية الشريعة</w:t>
      </w:r>
    </w:p>
    <w:p w:rsidR="00EA491B" w:rsidRPr="00EA491B" w:rsidRDefault="00EA491B" w:rsidP="00EA491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proofErr w:type="gramStart"/>
      <w:r w:rsidRPr="00EA491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الفصل</w:t>
      </w:r>
      <w:proofErr w:type="gramEnd"/>
      <w:r w:rsidRPr="00EA491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الثالث </w:t>
      </w:r>
    </w:p>
    <w:p w:rsidR="00EA491B" w:rsidRPr="00EA491B" w:rsidRDefault="00EA491B" w:rsidP="00EA491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EA491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مادة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" </w:t>
      </w:r>
      <w:r w:rsidRPr="00EA491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السياسة </w:t>
      </w:r>
      <w:proofErr w:type="gramStart"/>
      <w:r w:rsidRPr="00EA491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الشرعية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"</w:t>
      </w:r>
      <w:r w:rsidRPr="00EA491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الفوجان</w:t>
      </w:r>
      <w:proofErr w:type="gramEnd"/>
      <w:r w:rsidRPr="00EA491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1 </w:t>
      </w:r>
      <w:r w:rsidRPr="00EA491B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–</w:t>
      </w:r>
      <w:r w:rsidRPr="00EA491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2</w:t>
      </w:r>
    </w:p>
    <w:p w:rsidR="00EA491B" w:rsidRDefault="00EA491B" w:rsidP="00EA491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EA491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الدكتورة حبيبة أبو زيد</w:t>
      </w:r>
    </w:p>
    <w:p w:rsidR="00EA491B" w:rsidRDefault="00EA491B" w:rsidP="00EA491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EA491B" w:rsidRDefault="00EA491B" w:rsidP="00EA491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المحاور المقررة  من كتاب " الاجتهاد الفقهي المعاصر في السياسية الشرعية" </w:t>
      </w:r>
    </w:p>
    <w:p w:rsidR="00EA491B" w:rsidRDefault="00EA491B" w:rsidP="00EA491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EA491B" w:rsidRDefault="00EA491B" w:rsidP="00A932F4">
      <w:pPr>
        <w:pStyle w:val="Paragraphedeliste"/>
        <w:numPr>
          <w:ilvl w:val="0"/>
          <w:numId w:val="1"/>
        </w:num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MA"/>
        </w:rPr>
      </w:pPr>
      <w:r w:rsidRPr="00A879B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MA"/>
        </w:rPr>
        <w:t>مدخل إلى علم السياسة الشرعية :</w:t>
      </w:r>
    </w:p>
    <w:p w:rsidR="00A932F4" w:rsidRPr="00A879B7" w:rsidRDefault="00A932F4" w:rsidP="00A932F4">
      <w:pPr>
        <w:pStyle w:val="Paragraphedeliste"/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MA"/>
        </w:rPr>
      </w:pPr>
    </w:p>
    <w:p w:rsidR="00EA491B" w:rsidRDefault="00EA491B" w:rsidP="00EA491B">
      <w:pPr>
        <w:pStyle w:val="Paragraphedeliste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1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تعريف السياسة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الشرعية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من الصفحة  453   إلى   456 .</w:t>
      </w:r>
    </w:p>
    <w:p w:rsidR="00EA491B" w:rsidRDefault="00EA491B" w:rsidP="00EA491B">
      <w:pPr>
        <w:pStyle w:val="Paragraphedeliste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2- نشأة علم السياسة الشرعية وتطور مناهج التأليف فيه : </w:t>
      </w:r>
    </w:p>
    <w:p w:rsidR="00EA491B" w:rsidRDefault="00EA491B" w:rsidP="00EA491B">
      <w:pPr>
        <w:pStyle w:val="Paragraphedeliste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_ كيف بدأ التأليف في السياسة الشرعية عند المتقدمين.</w:t>
      </w:r>
    </w:p>
    <w:p w:rsidR="00EA491B" w:rsidRDefault="00EA491B" w:rsidP="00EA491B">
      <w:pPr>
        <w:pStyle w:val="Paragraphedeliste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_  كيف انتقل موضوع الإمامة من علم الكلام إلى مباحث الفروع.</w:t>
      </w:r>
    </w:p>
    <w:p w:rsidR="00EA491B" w:rsidRDefault="00EA491B" w:rsidP="00EA491B">
      <w:pPr>
        <w:pStyle w:val="Paragraphedeliste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_ أهم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مصادر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السياسة الشرعية عند المتقدمين وأهم أعلامه.</w:t>
      </w:r>
    </w:p>
    <w:p w:rsidR="00EA491B" w:rsidRDefault="00EA491B" w:rsidP="00EA491B">
      <w:pPr>
        <w:pStyle w:val="Paragraphedeliste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           من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الصفحة  15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إلى   23 .</w:t>
      </w:r>
    </w:p>
    <w:p w:rsidR="0094024A" w:rsidRPr="00A932F4" w:rsidRDefault="00A932F4" w:rsidP="00A932F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          _</w:t>
      </w:r>
      <w:r w:rsidR="0094024A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اتجاهات البحث في السياسة الشرعية في العصر الحديث:</w:t>
      </w:r>
    </w:p>
    <w:p w:rsidR="0094024A" w:rsidRPr="00A932F4" w:rsidRDefault="0094024A" w:rsidP="0094024A">
      <w:pPr>
        <w:pStyle w:val="Paragraphedeliste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94024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</w:t>
      </w:r>
      <w:r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_ </w:t>
      </w:r>
      <w:proofErr w:type="gramStart"/>
      <w:r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البحث</w:t>
      </w:r>
      <w:proofErr w:type="gramEnd"/>
      <w:r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العلمي الفقهي.</w:t>
      </w:r>
    </w:p>
    <w:p w:rsidR="0094024A" w:rsidRPr="00A932F4" w:rsidRDefault="0094024A" w:rsidP="0094024A">
      <w:pPr>
        <w:pStyle w:val="Paragraphedeliste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_ طريقة </w:t>
      </w:r>
      <w:proofErr w:type="gramStart"/>
      <w:r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الباحثين</w:t>
      </w:r>
      <w:proofErr w:type="gramEnd"/>
      <w:r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المفكرين</w:t>
      </w:r>
    </w:p>
    <w:p w:rsidR="0094024A" w:rsidRPr="00A932F4" w:rsidRDefault="0094024A" w:rsidP="0094024A">
      <w:pPr>
        <w:pStyle w:val="Paragraphedeliste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_ طريقة الفقهاء </w:t>
      </w:r>
      <w:proofErr w:type="gramStart"/>
      <w:r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القانونيين</w:t>
      </w:r>
      <w:proofErr w:type="gramEnd"/>
      <w:r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</w:p>
    <w:p w:rsidR="000029CA" w:rsidRPr="00A932F4" w:rsidRDefault="00A932F4" w:rsidP="00A932F4">
      <w:pPr>
        <w:pStyle w:val="Paragraphedeliste"/>
        <w:bidi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     </w:t>
      </w:r>
      <w:r w:rsidR="0094024A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من الصفحة    50   إلى  35</w:t>
      </w:r>
      <w:r w:rsidR="0094024A">
        <w:rPr>
          <w:rFonts w:ascii="Traditional Arabic" w:hAnsi="Traditional Arabic" w:cs="Traditional Arabic" w:hint="cs"/>
          <w:sz w:val="36"/>
          <w:szCs w:val="36"/>
          <w:rtl/>
          <w:lang w:bidi="ar-MA"/>
        </w:rPr>
        <w:t xml:space="preserve"> .</w:t>
      </w:r>
    </w:p>
    <w:p w:rsidR="0094024A" w:rsidRPr="00A932F4" w:rsidRDefault="0094024A" w:rsidP="00A932F4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MA"/>
        </w:rPr>
      </w:pPr>
      <w:r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الوصف العام للسياسة الشرعية في القرآن الكريم والسنة النبوية:</w:t>
      </w:r>
    </w:p>
    <w:p w:rsidR="0094024A" w:rsidRPr="00A932F4" w:rsidRDefault="00A932F4" w:rsidP="00A932F4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_ </w:t>
      </w:r>
      <w:r w:rsidR="000029CA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معالم السياسة الشرعية وطبيعتها في القرآن الكريم</w:t>
      </w:r>
      <w:r w:rsidR="00651328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</w:p>
    <w:p w:rsidR="000029CA" w:rsidRPr="00A932F4" w:rsidRDefault="00A932F4" w:rsidP="000029CA">
      <w:pPr>
        <w:pStyle w:val="Paragraphedeliste"/>
        <w:bidi/>
        <w:spacing w:after="0" w:line="240" w:lineRule="auto"/>
        <w:ind w:left="14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        </w:t>
      </w:r>
      <w:r w:rsidR="000029CA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أ </w:t>
      </w:r>
      <w:r w:rsidR="000029CA" w:rsidRPr="00A932F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–</w:t>
      </w:r>
      <w:r w:rsidR="000029CA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proofErr w:type="gramStart"/>
      <w:r w:rsidR="000029CA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صفة  الثبات</w:t>
      </w:r>
      <w:proofErr w:type="gramEnd"/>
      <w:r w:rsidR="000029CA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والعموم</w:t>
      </w:r>
      <w:r w:rsidR="00651328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</w:p>
    <w:p w:rsidR="000029CA" w:rsidRPr="00A932F4" w:rsidRDefault="00A932F4" w:rsidP="000029CA">
      <w:pPr>
        <w:pStyle w:val="Paragraphedeliste"/>
        <w:bidi/>
        <w:spacing w:after="0" w:line="240" w:lineRule="auto"/>
        <w:ind w:left="14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        </w:t>
      </w:r>
      <w:r w:rsidR="000029CA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ب </w:t>
      </w:r>
      <w:r w:rsidR="000029CA" w:rsidRPr="00A932F4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–</w:t>
      </w:r>
      <w:r w:rsidR="000029CA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صفة المرونة والتجدد</w:t>
      </w:r>
      <w:r w:rsidR="00651328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</w:p>
    <w:p w:rsidR="000029CA" w:rsidRPr="00A932F4" w:rsidRDefault="00A932F4" w:rsidP="00A932F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lastRenderedPageBreak/>
        <w:t xml:space="preserve">                     2_ </w:t>
      </w:r>
      <w:r w:rsidR="000029CA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معالم </w:t>
      </w:r>
      <w:r w:rsidR="00651328" w:rsidRPr="00A932F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السياسة الشرعية وطبيعتها في السنة النبوية.</w:t>
      </w:r>
    </w:p>
    <w:p w:rsidR="00651328" w:rsidRDefault="00A932F4" w:rsidP="00A932F4">
      <w:pPr>
        <w:pStyle w:val="Paragraphedeliste"/>
        <w:bidi/>
        <w:spacing w:after="0" w:line="240" w:lineRule="auto"/>
        <w:ind w:left="2160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  أ_ </w:t>
      </w:r>
      <w:proofErr w:type="gramStart"/>
      <w:r w:rsidR="00651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التشريع</w:t>
      </w:r>
      <w:proofErr w:type="gramEnd"/>
      <w:r w:rsidR="00651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العام.</w:t>
      </w:r>
    </w:p>
    <w:p w:rsidR="00651328" w:rsidRDefault="00A932F4" w:rsidP="00A932F4">
      <w:pPr>
        <w:pStyle w:val="Paragraphedeliste"/>
        <w:bidi/>
        <w:spacing w:after="0" w:line="240" w:lineRule="auto"/>
        <w:ind w:left="2160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 ب_ </w:t>
      </w:r>
      <w:r w:rsidR="00651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التشريع </w:t>
      </w:r>
      <w:proofErr w:type="gramStart"/>
      <w:r w:rsidR="00651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الزمني</w:t>
      </w:r>
      <w:proofErr w:type="gramEnd"/>
      <w:r w:rsidR="00651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</w:p>
    <w:p w:rsidR="00651328" w:rsidRDefault="00A932F4" w:rsidP="00651328">
      <w:pPr>
        <w:pStyle w:val="Paragraphedeliste"/>
        <w:bidi/>
        <w:spacing w:after="0" w:line="240" w:lineRule="auto"/>
        <w:ind w:left="2160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     </w:t>
      </w:r>
      <w:proofErr w:type="gramStart"/>
      <w:r w:rsidR="00651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من</w:t>
      </w:r>
      <w:proofErr w:type="gramEnd"/>
      <w:r w:rsidR="00651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الصفحة 215 إلى 223 </w:t>
      </w:r>
    </w:p>
    <w:p w:rsidR="001A33D1" w:rsidRDefault="001A33D1" w:rsidP="001A33D1">
      <w:pPr>
        <w:pStyle w:val="Paragraphedeliste"/>
        <w:bidi/>
        <w:spacing w:after="0" w:line="240" w:lineRule="auto"/>
        <w:ind w:left="216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</w:p>
    <w:p w:rsidR="001A33D1" w:rsidRDefault="001A33D1" w:rsidP="001A33D1">
      <w:pPr>
        <w:pStyle w:val="Paragraphedeliste"/>
        <w:bidi/>
        <w:spacing w:after="0" w:line="240" w:lineRule="auto"/>
        <w:ind w:left="2160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</w:pPr>
    </w:p>
    <w:p w:rsidR="001A33D1" w:rsidRDefault="001A33D1" w:rsidP="001A33D1">
      <w:pPr>
        <w:pStyle w:val="Paragraphedeliste"/>
        <w:bidi/>
        <w:spacing w:after="0" w:line="240" w:lineRule="auto"/>
        <w:ind w:left="2160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MA"/>
        </w:rPr>
      </w:pPr>
      <w:r w:rsidRPr="001A33D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MA"/>
        </w:rPr>
        <w:t xml:space="preserve">المحور </w:t>
      </w:r>
      <w:proofErr w:type="gramStart"/>
      <w:r w:rsidRPr="001A33D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MA"/>
        </w:rPr>
        <w:t>الأول :</w:t>
      </w:r>
      <w:proofErr w:type="gramEnd"/>
      <w:r w:rsidRPr="001A33D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MA"/>
        </w:rPr>
        <w:t xml:space="preserve"> القواعد العلمية للاجتهاد الفقهي في السياسة الشرعية</w:t>
      </w:r>
    </w:p>
    <w:p w:rsidR="00100606" w:rsidRDefault="00100606" w:rsidP="00100606">
      <w:pPr>
        <w:pStyle w:val="Paragraphedeliste"/>
        <w:bidi/>
        <w:spacing w:after="0" w:line="240" w:lineRule="auto"/>
        <w:ind w:left="2160"/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MA"/>
        </w:rPr>
      </w:pPr>
    </w:p>
    <w:p w:rsidR="001A33D1" w:rsidRDefault="001A33D1" w:rsidP="001A33D1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1 - السياسة الشرعية مجال للاجتهاد.  من الصفحة 227 إلى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231 .</w:t>
      </w:r>
      <w:proofErr w:type="gramEnd"/>
    </w:p>
    <w:p w:rsidR="001A33D1" w:rsidRDefault="001A33D1" w:rsidP="001A33D1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</w:pPr>
      <w:r w:rsidRPr="001A33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2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–</w:t>
      </w:r>
      <w:r w:rsidRPr="001A33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قواعد الاجتهاد في السياسة الشرعية: من الصفحة 239 إلى </w:t>
      </w:r>
      <w:proofErr w:type="gramStart"/>
      <w:r w:rsidRPr="001A33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247 .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</w:t>
      </w:r>
    </w:p>
    <w:p w:rsidR="001A33D1" w:rsidRDefault="001A33D1" w:rsidP="001A33D1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 أ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قاعدة المصلحة.</w:t>
      </w:r>
    </w:p>
    <w:p w:rsidR="001A33D1" w:rsidRDefault="001A33D1" w:rsidP="001A33D1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ب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قاعدة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اعتبار المآل.</w:t>
      </w:r>
    </w:p>
    <w:p w:rsidR="001A33D1" w:rsidRDefault="001A33D1" w:rsidP="001A33D1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  ج </w:t>
      </w:r>
      <w:r w:rsidR="001006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="0010060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قاعدة العرف.</w:t>
      </w:r>
    </w:p>
    <w:p w:rsidR="00100606" w:rsidRPr="001A33D1" w:rsidRDefault="00100606" w:rsidP="00100606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 د- القواعد الشرعية.</w:t>
      </w:r>
    </w:p>
    <w:p w:rsidR="001A33D1" w:rsidRPr="00100606" w:rsidRDefault="001A33D1" w:rsidP="00100606">
      <w:pPr>
        <w:bidi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    </w:t>
      </w:r>
      <w:r w:rsidRPr="001A33D1">
        <w:rPr>
          <w:rFonts w:ascii="Traditional Arabic" w:hAnsi="Traditional Arabic" w:cs="Traditional Arabic" w:hint="cs"/>
          <w:b/>
          <w:bCs/>
          <w:sz w:val="36"/>
          <w:szCs w:val="36"/>
          <w:u w:val="single"/>
          <w:shd w:val="clear" w:color="auto" w:fill="FFFFFF"/>
          <w:rtl/>
          <w:lang w:bidi="ar-MA"/>
        </w:rPr>
        <w:t xml:space="preserve">نص </w:t>
      </w:r>
      <w:proofErr w:type="spellStart"/>
      <w:r w:rsidRPr="001A33D1">
        <w:rPr>
          <w:rFonts w:ascii="Traditional Arabic" w:hAnsi="Traditional Arabic" w:cs="Traditional Arabic" w:hint="cs"/>
          <w:b/>
          <w:bCs/>
          <w:sz w:val="36"/>
          <w:szCs w:val="36"/>
          <w:u w:val="single"/>
          <w:shd w:val="clear" w:color="auto" w:fill="FFFFFF"/>
          <w:rtl/>
          <w:lang w:bidi="ar-MA"/>
        </w:rPr>
        <w:t>للقرافي</w:t>
      </w:r>
      <w:proofErr w:type="spellEnd"/>
      <w:r w:rsidRPr="001A33D1">
        <w:rPr>
          <w:rFonts w:ascii="Traditional Arabic" w:hAnsi="Traditional Arabic" w:cs="Traditional Arabic" w:hint="cs"/>
          <w:b/>
          <w:bCs/>
          <w:sz w:val="36"/>
          <w:szCs w:val="36"/>
          <w:u w:val="single"/>
          <w:shd w:val="clear" w:color="auto" w:fill="FFFFFF"/>
          <w:rtl/>
          <w:lang w:bidi="ar-MA"/>
        </w:rPr>
        <w:t xml:space="preserve"> حول قاعدة : "التصرف على الرعية منوط بالمصلحة"</w:t>
      </w:r>
    </w:p>
    <w:p w:rsidR="001A33D1" w:rsidRDefault="001A33D1" w:rsidP="001A33D1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  <w:lang w:bidi="ar-MA"/>
        </w:rPr>
        <w:t>"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ا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علم أن كل من ولي ولاية الخلافة فما دونها إلى الوصية لا يحل له أن يتصرف إلا بجلب مصلحة أو درء مفسدة لقوله تعالى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"</w:t>
      </w:r>
      <w:r w:rsidRPr="001A33D1">
        <w:rPr>
          <w:rStyle w:val="apple-converted-space"/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> </w:t>
      </w:r>
      <w:hyperlink r:id="rId5" w:anchor="docu" w:history="1">
        <w:r w:rsidRPr="001A33D1">
          <w:rPr>
            <w:rStyle w:val="Lienhypertexte"/>
            <w:rFonts w:ascii="Traditional Arabic" w:hAnsi="Traditional Arabic" w:cs="Traditional Arabic"/>
            <w:b/>
            <w:bCs/>
            <w:color w:val="auto"/>
            <w:sz w:val="36"/>
            <w:szCs w:val="36"/>
            <w:u w:val="none"/>
            <w:bdr w:val="none" w:sz="0" w:space="0" w:color="auto" w:frame="1"/>
            <w:shd w:val="clear" w:color="auto" w:fill="FFFFFF"/>
            <w:rtl/>
          </w:rPr>
          <w:t>ولا تقربوا مال اليتيم إلا بالتي هي أحسن</w:t>
        </w:r>
        <w:r w:rsidRPr="001A33D1">
          <w:rPr>
            <w:rStyle w:val="apple-converted-space"/>
            <w:rFonts w:ascii="Traditional Arabic" w:hAnsi="Traditional Arabic" w:cs="Traditional Arabic"/>
            <w:b/>
            <w:bCs/>
            <w:sz w:val="36"/>
            <w:szCs w:val="36"/>
            <w:bdr w:val="none" w:sz="0" w:space="0" w:color="auto" w:frame="1"/>
            <w:shd w:val="clear" w:color="auto" w:fill="FFFFFF"/>
          </w:rPr>
          <w:t> </w:t>
        </w:r>
      </w:hyperlink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"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 xml:space="preserve"> 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ولقوله عليه السلام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"</w:t>
      </w:r>
      <w:r w:rsidRPr="001A33D1">
        <w:rPr>
          <w:rStyle w:val="apple-converted-space"/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> </w:t>
      </w:r>
      <w:hyperlink r:id="rId6" w:anchor="docu" w:history="1">
        <w:r w:rsidRPr="001A33D1">
          <w:rPr>
            <w:rStyle w:val="Lienhypertexte"/>
            <w:rFonts w:ascii="Traditional Arabic" w:hAnsi="Traditional Arabic" w:cs="Traditional Arabic"/>
            <w:b/>
            <w:bCs/>
            <w:color w:val="auto"/>
            <w:sz w:val="36"/>
            <w:szCs w:val="36"/>
            <w:u w:val="none"/>
            <w:bdr w:val="none" w:sz="0" w:space="0" w:color="auto" w:frame="1"/>
            <w:shd w:val="clear" w:color="auto" w:fill="FFFFFF"/>
            <w:rtl/>
          </w:rPr>
          <w:t>من ولي من أمور أمتي شيئا ثم لم يجتهد لهم ، ولم ينصح فالجنة عليه حرام</w:t>
        </w:r>
        <w:r w:rsidRPr="001A33D1">
          <w:rPr>
            <w:rStyle w:val="apple-converted-space"/>
            <w:rFonts w:ascii="Traditional Arabic" w:hAnsi="Traditional Arabic" w:cs="Traditional Arabic"/>
            <w:b/>
            <w:bCs/>
            <w:sz w:val="36"/>
            <w:szCs w:val="36"/>
            <w:bdr w:val="none" w:sz="0" w:space="0" w:color="auto" w:frame="1"/>
            <w:shd w:val="clear" w:color="auto" w:fill="FFFFFF"/>
          </w:rPr>
          <w:t> </w:t>
        </w:r>
      </w:hyperlink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"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 xml:space="preserve"> 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فيكون الأئمة والولاة</w:t>
      </w:r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معزولين عما ليس فيه بذل الجهد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.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والمرجوح</w:t>
      </w:r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أبدا ليس بالأحسن بل الأحسن ضده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، وليس الأخذ </w:t>
      </w:r>
      <w:proofErr w:type="spellStart"/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به</w:t>
      </w:r>
      <w:proofErr w:type="spellEnd"/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بذلا للاجتهاد بل الأخذ بضده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.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</w:t>
      </w:r>
      <w:proofErr w:type="gramStart"/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فقد</w:t>
      </w:r>
      <w:proofErr w:type="gramEnd"/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حجر الله تعالى على الأوصياء التصرف فيما هو ليس بأحسن مع قلة الفائت من المصلحة في ولايتهم لخستها بالنسبة إلى الولاة والقضاة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،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فأولى أن </w:t>
      </w:r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يحجر على الولاة والقضاة في ذلك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.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ومقتضى هذه النصوص أن يكون الجميع معزولين عن المفسدة الرا</w:t>
      </w:r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جحة والمصلحة المرجوحة والمساوية، وما لا مفسدة </w:t>
      </w:r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lastRenderedPageBreak/>
        <w:t>فيه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، ولا مصلحة لأن هذه الأقسام</w:t>
      </w:r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الأربعة ليست من باب ما هو أحسن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، وتكون الولاية إنما تتناول جلب المصلح</w:t>
      </w:r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ة الخالصة أو الراجحة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، ودرء المفسدة الخالصة أو الراجحة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.</w:t>
      </w:r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فأربعة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معتبرة، وأربعة ساقطة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.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</w:t>
      </w:r>
      <w:proofErr w:type="gramStart"/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ولهذه</w:t>
      </w:r>
      <w:proofErr w:type="gramEnd"/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القاعدة قال</w:t>
      </w:r>
      <w:r w:rsidRPr="001A33D1">
        <w:rPr>
          <w:rStyle w:val="apple-converted-space"/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> </w:t>
      </w:r>
      <w:hyperlink r:id="rId7" w:history="1">
        <w:r w:rsidRPr="001A33D1">
          <w:rPr>
            <w:rStyle w:val="Lienhypertexte"/>
            <w:rFonts w:ascii="Traditional Arabic" w:hAnsi="Traditional Arabic" w:cs="Traditional Arabic"/>
            <w:b/>
            <w:bCs/>
            <w:color w:val="auto"/>
            <w:sz w:val="36"/>
            <w:szCs w:val="36"/>
            <w:u w:val="none"/>
            <w:bdr w:val="none" w:sz="0" w:space="0" w:color="auto" w:frame="1"/>
            <w:shd w:val="clear" w:color="auto" w:fill="FFFFFF"/>
            <w:rtl/>
          </w:rPr>
          <w:t>الشافعي</w:t>
        </w:r>
        <w:r w:rsidRPr="001A33D1">
          <w:rPr>
            <w:rStyle w:val="apple-converted-space"/>
            <w:rFonts w:ascii="Traditional Arabic" w:hAnsi="Traditional Arabic" w:cs="Traditional Arabic"/>
            <w:b/>
            <w:bCs/>
            <w:sz w:val="36"/>
            <w:szCs w:val="36"/>
            <w:bdr w:val="none" w:sz="0" w:space="0" w:color="auto" w:frame="1"/>
            <w:shd w:val="clear" w:color="auto" w:fill="FFFFFF"/>
          </w:rPr>
          <w:t> </w:t>
        </w:r>
      </w:hyperlink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رضي الله عنه لا يبيع الوصي</w:t>
      </w:r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صاعا بصاع لأنه لا فائدة في ذلك</w:t>
      </w:r>
      <w:r w:rsidRPr="001A33D1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، ولا يفع</w:t>
      </w:r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ل الخليفة ذلك في أموال المسلمين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." </w:t>
      </w:r>
    </w:p>
    <w:p w:rsidR="001A33D1" w:rsidRPr="001A33D1" w:rsidRDefault="001A33D1" w:rsidP="001A33D1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الفروق لشهاب الدين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القرافي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 ت684 ه.</w:t>
      </w:r>
    </w:p>
    <w:sectPr w:rsidR="001A33D1" w:rsidRPr="001A33D1" w:rsidSect="004F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613"/>
    <w:multiLevelType w:val="hybridMultilevel"/>
    <w:tmpl w:val="CFDE2948"/>
    <w:lvl w:ilvl="0" w:tplc="98C09C1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61F8"/>
    <w:multiLevelType w:val="hybridMultilevel"/>
    <w:tmpl w:val="C02C09AC"/>
    <w:lvl w:ilvl="0" w:tplc="84C0347C">
      <w:start w:val="3"/>
      <w:numFmt w:val="decimal"/>
      <w:lvlText w:val="%1-"/>
      <w:lvlJc w:val="left"/>
      <w:pPr>
        <w:ind w:left="1429" w:hanging="72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22A2E"/>
    <w:multiLevelType w:val="hybridMultilevel"/>
    <w:tmpl w:val="3D36D2EA"/>
    <w:lvl w:ilvl="0" w:tplc="06727D8E">
      <w:start w:val="1"/>
      <w:numFmt w:val="decimal"/>
      <w:lvlText w:val="%1"/>
      <w:lvlJc w:val="left"/>
      <w:pPr>
        <w:ind w:left="25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15" w:hanging="360"/>
      </w:pPr>
    </w:lvl>
    <w:lvl w:ilvl="2" w:tplc="040C001B" w:tentative="1">
      <w:start w:val="1"/>
      <w:numFmt w:val="lowerRoman"/>
      <w:lvlText w:val="%3."/>
      <w:lvlJc w:val="right"/>
      <w:pPr>
        <w:ind w:left="4035" w:hanging="180"/>
      </w:pPr>
    </w:lvl>
    <w:lvl w:ilvl="3" w:tplc="040C000F" w:tentative="1">
      <w:start w:val="1"/>
      <w:numFmt w:val="decimal"/>
      <w:lvlText w:val="%4."/>
      <w:lvlJc w:val="left"/>
      <w:pPr>
        <w:ind w:left="4755" w:hanging="360"/>
      </w:pPr>
    </w:lvl>
    <w:lvl w:ilvl="4" w:tplc="040C0019" w:tentative="1">
      <w:start w:val="1"/>
      <w:numFmt w:val="lowerLetter"/>
      <w:lvlText w:val="%5."/>
      <w:lvlJc w:val="left"/>
      <w:pPr>
        <w:ind w:left="5475" w:hanging="360"/>
      </w:pPr>
    </w:lvl>
    <w:lvl w:ilvl="5" w:tplc="040C001B" w:tentative="1">
      <w:start w:val="1"/>
      <w:numFmt w:val="lowerRoman"/>
      <w:lvlText w:val="%6."/>
      <w:lvlJc w:val="right"/>
      <w:pPr>
        <w:ind w:left="6195" w:hanging="180"/>
      </w:pPr>
    </w:lvl>
    <w:lvl w:ilvl="6" w:tplc="040C000F" w:tentative="1">
      <w:start w:val="1"/>
      <w:numFmt w:val="decimal"/>
      <w:lvlText w:val="%7."/>
      <w:lvlJc w:val="left"/>
      <w:pPr>
        <w:ind w:left="6915" w:hanging="360"/>
      </w:pPr>
    </w:lvl>
    <w:lvl w:ilvl="7" w:tplc="040C0019" w:tentative="1">
      <w:start w:val="1"/>
      <w:numFmt w:val="lowerLetter"/>
      <w:lvlText w:val="%8."/>
      <w:lvlJc w:val="left"/>
      <w:pPr>
        <w:ind w:left="7635" w:hanging="360"/>
      </w:pPr>
    </w:lvl>
    <w:lvl w:ilvl="8" w:tplc="040C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">
    <w:nsid w:val="65CD3758"/>
    <w:multiLevelType w:val="hybridMultilevel"/>
    <w:tmpl w:val="C0168B58"/>
    <w:lvl w:ilvl="0" w:tplc="D12AEABC">
      <w:start w:val="1"/>
      <w:numFmt w:val="arabicAlpha"/>
      <w:lvlText w:val="%1-"/>
      <w:lvlJc w:val="left"/>
      <w:pPr>
        <w:ind w:left="21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630047"/>
    <w:multiLevelType w:val="hybridMultilevel"/>
    <w:tmpl w:val="1D20DEF0"/>
    <w:lvl w:ilvl="0" w:tplc="E9D4286C">
      <w:start w:val="1"/>
      <w:numFmt w:val="decimal"/>
      <w:lvlText w:val="%1-"/>
      <w:lvlJc w:val="left"/>
      <w:pPr>
        <w:ind w:left="1440" w:hanging="72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491B"/>
    <w:rsid w:val="000029CA"/>
    <w:rsid w:val="00050B3D"/>
    <w:rsid w:val="00100606"/>
    <w:rsid w:val="001A33D1"/>
    <w:rsid w:val="004F5F0B"/>
    <w:rsid w:val="00651328"/>
    <w:rsid w:val="0094024A"/>
    <w:rsid w:val="00A879B7"/>
    <w:rsid w:val="00A932F4"/>
    <w:rsid w:val="00BD332A"/>
    <w:rsid w:val="00CB18E6"/>
    <w:rsid w:val="00EA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91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A33D1"/>
  </w:style>
  <w:style w:type="character" w:styleId="Lienhypertexte">
    <w:name w:val="Hyperlink"/>
    <w:basedOn w:val="Policepardfaut"/>
    <w:uiPriority w:val="99"/>
    <w:semiHidden/>
    <w:unhideWhenUsed/>
    <w:rsid w:val="001A3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islamweb.net/newlibrary/showalam.php?ids=13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islamweb.net/newlibrary/display_book.php?idfrom=985&amp;idto=994&amp;bk_no=37&amp;ID=317" TargetMode="External"/><Relationship Id="rId5" Type="http://schemas.openxmlformats.org/officeDocument/2006/relationships/hyperlink" Target="http://library.islamweb.net/newlibrary/display_book.php?idfrom=985&amp;idto=994&amp;bk_no=37&amp;ID=3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8</cp:revision>
  <dcterms:created xsi:type="dcterms:W3CDTF">2016-10-18T12:21:00Z</dcterms:created>
  <dcterms:modified xsi:type="dcterms:W3CDTF">2016-11-01T19:05:00Z</dcterms:modified>
</cp:coreProperties>
</file>