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4" w:rsidRPr="007D42FB" w:rsidRDefault="00170EA4" w:rsidP="00170EA4">
      <w:pPr>
        <w:bidi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7D42FB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بداية التصنيف في الحديث النبوي وأوائل المصنفين</w:t>
      </w:r>
      <w:r w:rsidRPr="007D42FB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:</w:t>
      </w:r>
    </w:p>
    <w:p w:rsidR="009B5584" w:rsidRDefault="009B5584" w:rsidP="00E707ED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كتابة الحديث في العهد النبوي بين النهي والإذن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.</w:t>
      </w:r>
    </w:p>
    <w:p w:rsidR="009B5584" w:rsidRPr="009B5584" w:rsidRDefault="009B5584" w:rsidP="009B558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</w:pPr>
      <w:r w:rsidRPr="009B5584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 xml:space="preserve">قال الحافظ ابن حجر العسقلاني في شرح حديث أبي هريرة في أن عبد الله بن عمرو بن العاص كان يكتب : " 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ويستفاد منه ومن حديث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علي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المتقدم ومن قصة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أبي شاه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أن النبي - صلى الله عليه</w:t>
      </w:r>
      <w:r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وسلم - أذن في كتابة الحديث عنه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، وهو يعارض حديث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hyperlink r:id="rId5" w:history="1">
        <w:r w:rsidR="00E707ED" w:rsidRPr="009B5584">
          <w:rPr>
            <w:rStyle w:val="Lienhypertexte"/>
            <w:rFonts w:ascii="Traditional Arabic" w:hAnsi="Traditional Arabic" w:cs="Traditional Arabic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rtl/>
          </w:rPr>
          <w:t xml:space="preserve">أبي سعيد </w:t>
        </w:r>
        <w:proofErr w:type="spellStart"/>
        <w:r w:rsidR="00E707ED" w:rsidRPr="009B5584">
          <w:rPr>
            <w:rStyle w:val="Lienhypertexte"/>
            <w:rFonts w:ascii="Traditional Arabic" w:hAnsi="Traditional Arabic" w:cs="Traditional Arabic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rtl/>
          </w:rPr>
          <w:t>الخدري</w:t>
        </w:r>
        <w:proofErr w:type="spellEnd"/>
        <w:r w:rsidR="00E707ED" w:rsidRPr="009B5584">
          <w:rPr>
            <w:rStyle w:val="apple-converted-space"/>
            <w:rFonts w:ascii="Traditional Arabic" w:hAnsi="Traditional Arabic" w:cs="Traditional Arabic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 </w:t>
        </w:r>
      </w:hyperlink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أن رسول الله - صلى الله عليه وسلم - قال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 xml:space="preserve"> "</w:t>
      </w:r>
      <w:hyperlink r:id="rId6" w:anchor="docu" w:history="1">
        <w:r w:rsidR="00E707ED" w:rsidRPr="009B5584">
          <w:rPr>
            <w:rStyle w:val="Lienhypertexte"/>
            <w:rFonts w:ascii="Traditional Arabic" w:hAnsi="Traditional Arabic" w:cs="Traditional Arabic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rtl/>
          </w:rPr>
          <w:t>لا تكتبوا عني شيئا غير القرآن</w:t>
        </w:r>
        <w:r w:rsidR="00E707ED" w:rsidRPr="009B5584">
          <w:rPr>
            <w:rStyle w:val="apple-converted-space"/>
            <w:rFonts w:ascii="Traditional Arabic" w:hAnsi="Traditional Arabic" w:cs="Traditional Arabic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 </w:t>
        </w:r>
      </w:hyperlink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"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رواه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مسلم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.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proofErr w:type="gramStart"/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والجمع</w:t>
      </w:r>
      <w:proofErr w:type="gramEnd"/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بينهما أن النهي خاص بوقت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نزول القرآن خشية التباسه بغيره، والإذن في غير ذلك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. </w:t>
      </w:r>
      <w:proofErr w:type="gramStart"/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أو</w:t>
      </w:r>
      <w:proofErr w:type="gramEnd"/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أن النهي خاص بكتابة غير القرآن مع القرآن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في شيء واحد والإذن في تفريقهما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، أو النهي متقدم والإذن ناسخ له</w:t>
      </w:r>
      <w:r w:rsidR="00E707ED" w:rsidRPr="009B5584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عند الأمن من الالتبا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س وهو أقربها مع أنه لا ينافيها</w:t>
      </w:r>
      <w:r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>.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</w:t>
      </w:r>
      <w:proofErr w:type="gramStart"/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وقيل</w:t>
      </w:r>
      <w:proofErr w:type="gramEnd"/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النهي خاص بمن خشي منه الاتكال على الكتاب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ة دون الحفظ، والإذن لمن أمن منه ذلك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، ومنهم</w:t>
      </w:r>
      <w:r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>...</w:t>
      </w:r>
      <w:r w:rsidR="00E707ED" w:rsidRPr="009B5584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</w:t>
      </w:r>
    </w:p>
    <w:p w:rsidR="009B5584" w:rsidRDefault="009B5584" w:rsidP="009B558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</w:pPr>
      <w:proofErr w:type="gramStart"/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وأول</w:t>
      </w:r>
      <w:proofErr w:type="gramEnd"/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من دون الحديث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hyperlink r:id="rId7" w:history="1">
        <w:r w:rsidRPr="00E707ED">
          <w:rPr>
            <w:rStyle w:val="Lienhypertexte"/>
            <w:rFonts w:ascii="Traditional Arabic" w:hAnsi="Traditional Arabic" w:cs="Traditional Arabic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rtl/>
          </w:rPr>
          <w:t>ابن شهاب الزهري</w:t>
        </w:r>
        <w:r w:rsidRPr="00E707ED">
          <w:rPr>
            <w:rStyle w:val="apple-converted-space"/>
            <w:rFonts w:ascii="Traditional Arabic" w:hAnsi="Traditional Arabic" w:cs="Traditional Arabic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 </w:t>
        </w:r>
      </w:hyperlink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على رأس المائة بأمر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عمر بن عبد العزيز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>،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u w:val="single"/>
          <w:shd w:val="clear" w:color="auto" w:fill="FFFFFF"/>
          <w:rtl/>
        </w:rPr>
        <w:t xml:space="preserve">ثم كثر التدوين ثم </w:t>
      </w:r>
      <w:proofErr w:type="gramStart"/>
      <w:r w:rsidRPr="00E707ED">
        <w:rPr>
          <w:rFonts w:ascii="Traditional Arabic" w:hAnsi="Traditional Arabic" w:cs="Traditional Arabic"/>
          <w:b/>
          <w:bCs/>
          <w:sz w:val="32"/>
          <w:szCs w:val="32"/>
          <w:u w:val="single"/>
          <w:shd w:val="clear" w:color="auto" w:fill="FFFFFF"/>
          <w:rtl/>
        </w:rPr>
        <w:t>التصنيف</w:t>
      </w:r>
      <w:proofErr w:type="gramEnd"/>
      <w:r w:rsidRPr="009B5584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 xml:space="preserve">" (فتح الباري 1ص 208 </w:t>
      </w:r>
      <w:r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(ط. دار الفكر)</w:t>
      </w:r>
      <w:r w:rsidRPr="009B5584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 xml:space="preserve"> )</w:t>
      </w:r>
    </w:p>
    <w:p w:rsidR="000811CE" w:rsidRPr="000811CE" w:rsidRDefault="000811CE" w:rsidP="000811CE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shd w:val="clear" w:color="auto" w:fill="FFFFFF"/>
          <w:rtl/>
        </w:rPr>
      </w:pPr>
      <w:r w:rsidRPr="000811CE">
        <w:rPr>
          <w:rFonts w:ascii="Traditional Arabic" w:hAnsi="Traditional Arabic" w:cs="Traditional Arabic" w:hint="cs"/>
          <w:b/>
          <w:bCs/>
          <w:sz w:val="32"/>
          <w:szCs w:val="32"/>
          <w:u w:val="single"/>
          <w:shd w:val="clear" w:color="auto" w:fill="FFFFFF"/>
          <w:rtl/>
        </w:rPr>
        <w:t>التدوين في عهد التابعين والتصنيف على عهد أتباع التابعين</w:t>
      </w:r>
    </w:p>
    <w:p w:rsidR="00065B15" w:rsidRPr="00793324" w:rsidRDefault="000A17B1" w:rsidP="00793324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كتب عمر بن عبد العزيز</w:t>
      </w:r>
      <w:r w:rsidR="00284F52"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(ت101 ه)</w:t>
      </w:r>
      <w:r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، إلى أبي بكر ابن حزم</w:t>
      </w:r>
      <w:r w:rsidR="009A4794"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(ت120 ه)</w:t>
      </w:r>
      <w:r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:</w:t>
      </w:r>
      <w:r w:rsidR="00065B1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" </w:t>
      </w:r>
      <w:r w:rsidR="00065B1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انظر ما كان من حديث رسول</w:t>
      </w:r>
      <w:r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الله صلى الله عليه وسلم فاكتبه، فإني خفت </w:t>
      </w:r>
      <w:proofErr w:type="spellStart"/>
      <w:r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دورس</w:t>
      </w:r>
      <w:proofErr w:type="spellEnd"/>
      <w:r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العلم، وذهاب العلماء</w:t>
      </w:r>
      <w:r w:rsidR="002C01E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، ولا </w:t>
      </w:r>
      <w:r w:rsidR="002C01E5"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ي</w:t>
      </w:r>
      <w:r w:rsidR="00065B1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قبل إلا ح</w:t>
      </w:r>
      <w:r w:rsidR="002C01E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ديث النبي صلى الله عليه وسلم ول</w:t>
      </w:r>
      <w:r w:rsidR="002C01E5"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ي</w:t>
      </w:r>
      <w:r w:rsidR="00065B1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فشوا الع</w:t>
      </w:r>
      <w:r w:rsidR="002C01E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لم ول</w:t>
      </w:r>
      <w:r w:rsidR="002C01E5"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ي</w:t>
      </w:r>
      <w:r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جلسوا حتى يعلم من لا يعلم</w:t>
      </w:r>
      <w:r w:rsidR="00065B15" w:rsidRPr="009B5584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، فإن العلم لا يهلك حتى يكون سرا</w:t>
      </w:r>
      <w:r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"</w:t>
      </w:r>
      <w:r w:rsidR="00F06844" w:rsidRPr="009B558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06844" w:rsidRPr="0079332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(الجامع الصحيح، كتاب العلم، ترجمة باب كيف يقبض العلم)</w:t>
      </w:r>
    </w:p>
    <w:p w:rsidR="000E000F" w:rsidRDefault="000E000F" w:rsidP="000E000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في شرح الخبر في فتح الباري : </w:t>
      </w:r>
    </w:p>
    <w:p w:rsidR="000E000F" w:rsidRDefault="000E000F" w:rsidP="000E000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" 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قوله : ( إلى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أبي بكر بن حز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م)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هو ابن محمد بن عمرو بن حزم الأنصاري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،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نسب إلى جد أبيه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.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ولجده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عمرو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صحبة،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ولأبيه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محمد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رؤية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،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وأبو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بكر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تابعي فقيه استعمله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عمر بن عبد العزيز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على</w:t>
      </w:r>
      <w:r w:rsidR="001442E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إمرة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المدينة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وقضائها و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لهذا كتب إليه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...</w:t>
      </w:r>
    </w:p>
    <w:p w:rsidR="000E000F" w:rsidRDefault="000E000F" w:rsidP="000E000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proofErr w:type="gramStart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قوله :</w:t>
      </w:r>
      <w:proofErr w:type="gramEnd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( انظر ما كان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أي اجمع الذي تجد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.</w:t>
      </w:r>
    </w:p>
    <w:p w:rsidR="002C01E5" w:rsidRDefault="000E000F" w:rsidP="002C01E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proofErr w:type="gramStart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قوله :</w:t>
      </w:r>
      <w:proofErr w:type="gramEnd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( فاكتبه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يستفاد منه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2C01E5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ابتداء تدوين الحديث النبوي</w:t>
      </w:r>
      <w:r w:rsidR="002C01E5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>.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80008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وكانوا قبل ذلك يعتمدون على الحفظ فلما خاف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عمر بن عبد العزيز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وكان على رأس المائة الأولى من ذهاب العلم بموت العلماء رأى أن في تدوينه ضبطا له </w:t>
      </w:r>
      <w:proofErr w:type="gramStart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وإبقاء .</w:t>
      </w:r>
      <w:proofErr w:type="gramEnd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وقد روى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أبو نعيم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في تاريخ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أصبهان</w:t>
      </w:r>
      <w:proofErr w:type="spellEnd"/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هذه القصة بلفظ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: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كتب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عمر بن عبد العزيز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="002C01E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إلى</w:t>
      </w:r>
    </w:p>
    <w:p w:rsidR="002C01E5" w:rsidRDefault="000E000F" w:rsidP="002C01E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الآفاق انظروا حديث رسول الله - </w:t>
      </w:r>
      <w:proofErr w:type="gramStart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صلى</w:t>
      </w:r>
      <w:proofErr w:type="gramEnd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الله عليه وسلم - فاجمعوه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.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2C01E5" w:rsidRDefault="000E000F" w:rsidP="00444B6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proofErr w:type="gramStart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قوله :</w:t>
      </w:r>
      <w:proofErr w:type="gramEnd"/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( ولا يقبل</w:t>
      </w:r>
      <w:r w:rsidR="00444B6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هو بضم الياء التحتانية وسكون اللام</w:t>
      </w:r>
      <w:r w:rsidR="00444B6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،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وبسكونها وكسرها معا في وليفشوا وليجلسوا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.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0E000F" w:rsidRDefault="000E000F" w:rsidP="00444B64">
      <w:pPr>
        <w:bidi/>
        <w:spacing w:after="0" w:line="240" w:lineRule="auto"/>
        <w:jc w:val="both"/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قوله : ( حتى يعلم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)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هو بضم أوله وتشديد اللام</w:t>
      </w:r>
      <w:r w:rsidR="00444B6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. </w:t>
      </w:r>
      <w:hyperlink r:id="rId8" w:history="1">
        <w:proofErr w:type="spellStart"/>
        <w:r w:rsidRPr="00444B64">
          <w:rPr>
            <w:rStyle w:val="Lienhypertexte"/>
            <w:rFonts w:ascii="Traditional Arabic" w:hAnsi="Traditional Arabic" w:cs="Traditional Arabic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rtl/>
          </w:rPr>
          <w:t>وللكشميهني</w:t>
        </w:r>
        <w:proofErr w:type="spellEnd"/>
        <w:r w:rsidRPr="00444B64">
          <w:rPr>
            <w:rStyle w:val="apple-converted-space"/>
            <w:rFonts w:ascii="Traditional Arabic" w:hAnsi="Traditional Arabic" w:cs="Traditional Arabic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 </w:t>
        </w:r>
      </w:hyperlink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يعلم بفتح أوله وتخفيف اللام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.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br/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قوله : ( يهلك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)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بفتح أوله وكسر اللام</w:t>
      </w:r>
      <w:r w:rsidRPr="000E000F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.</w:t>
      </w:r>
      <w:r w:rsidRPr="000E000F"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E43673" w:rsidRDefault="00E43673" w:rsidP="00E43673">
      <w:pPr>
        <w:bidi/>
        <w:spacing w:after="0" w:line="240" w:lineRule="auto"/>
        <w:jc w:val="both"/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274405" w:rsidRPr="00C82E5D" w:rsidRDefault="00274405" w:rsidP="00C82E5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وقال ابن شهاب الزهري (محمد بن مسلم ت124 </w:t>
      </w:r>
      <w:proofErr w:type="gramStart"/>
      <w:r w:rsidRP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ه) :</w:t>
      </w:r>
      <w:proofErr w:type="gramEnd"/>
      <w:r w:rsidRP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" أمرنا عمر بن عبد العزيز بجمع السنن فكتبناها دفترا </w:t>
      </w:r>
      <w:proofErr w:type="spellStart"/>
      <w:r w:rsidRP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دفترا</w:t>
      </w:r>
      <w:proofErr w:type="spellEnd"/>
      <w:r w:rsidRP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فبع</w:t>
      </w:r>
      <w:r w:rsid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ث إلى كل أرض عليها سلطان دفترا"</w:t>
      </w:r>
      <w:r w:rsidRPr="00C82E5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(جامع بيان العلم وفضله 1ص 76 )</w:t>
      </w:r>
    </w:p>
    <w:p w:rsidR="00E43673" w:rsidRDefault="00E43673" w:rsidP="00274405">
      <w:pPr>
        <w:bidi/>
        <w:spacing w:after="0" w:line="240" w:lineRule="auto"/>
        <w:jc w:val="both"/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عن أبي الزناد </w:t>
      </w:r>
      <w:proofErr w:type="gramStart"/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قال :</w:t>
      </w:r>
      <w:proofErr w:type="gramEnd"/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" كنا نكتب الحلال والحرام وكان ابن شهاب  يكتب كل ما سمع فلما احتيج إليه علمت أنه أعلم الناس</w:t>
      </w:r>
      <w:r w:rsidR="00274405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" (جامع بيان العلم وفضله 1ص 73)</w:t>
      </w:r>
    </w:p>
    <w:p w:rsidR="00864D0D" w:rsidRPr="00065B15" w:rsidRDefault="00E707ED" w:rsidP="00CE7AD2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يقول الحافظ ابن حجر : " 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قال العلماء</w:t>
      </w:r>
      <w:r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كره جماعة من الصحابة والتابعين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كتابة الحديث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واستحبوا أ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ن يؤخذ عنهم حفظا كما أخذوا حفظا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، لكن لما قصرت اله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مم وخشي الأئمة ضياع العلم دونوه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،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وأول من دون الحديث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hyperlink r:id="rId9" w:history="1">
        <w:r w:rsidRPr="00E707ED">
          <w:rPr>
            <w:rStyle w:val="Lienhypertexte"/>
            <w:rFonts w:ascii="Traditional Arabic" w:hAnsi="Traditional Arabic" w:cs="Traditional Arabic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rtl/>
          </w:rPr>
          <w:t>ابن شهاب الزهري</w:t>
        </w:r>
        <w:r w:rsidRPr="00E707ED">
          <w:rPr>
            <w:rStyle w:val="apple-converted-space"/>
            <w:rFonts w:ascii="Traditional Arabic" w:hAnsi="Traditional Arabic" w:cs="Traditional Arabic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 </w:t>
        </w:r>
      </w:hyperlink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على رأس المائة بأمر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عمر بن عبد العزيز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>،</w:t>
      </w:r>
      <w:r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 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u w:val="single"/>
          <w:shd w:val="clear" w:color="auto" w:fill="FFFFFF"/>
          <w:rtl/>
        </w:rPr>
        <w:t>ثم كثر التدوين ثم التصنيف</w:t>
      </w:r>
      <w:r w:rsidRPr="00E707E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، وحصل بذلك خير كثير  فلله الحمد</w:t>
      </w:r>
      <w:r w:rsidRPr="00E707ED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shd w:val="clear" w:color="auto" w:fill="FFFFFF"/>
        </w:rPr>
        <w:t> </w:t>
      </w:r>
      <w:r w:rsidR="00FB4EBB">
        <w:rPr>
          <w:rStyle w:val="apple-converted-space"/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>"  (الفتح 1ص208 )</w:t>
      </w:r>
    </w:p>
    <w:p w:rsidR="00A845EF" w:rsidRPr="00C82E5D" w:rsidRDefault="00F06844" w:rsidP="00C82E5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C82E5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يقول ابن رجب الحنبلي (ت785 ه)</w:t>
      </w:r>
    </w:p>
    <w:p w:rsidR="00BD667A" w:rsidRDefault="00BD667A" w:rsidP="00BD667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 ا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علم أن العلم </w:t>
      </w:r>
      <w:proofErr w:type="spellStart"/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المتلقى</w:t>
      </w:r>
      <w:proofErr w:type="spellEnd"/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النبي صلى الله عليه وعلى آله وسلم من أقواله وأفعاله كان الصحابة رضي الله عنهم في زمن نبيهم صلى الله عليه وآله وسلم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يتداولونه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بينهم حفظاً له ورواية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، ومنهم من كان يكتب كما تقدم في كتاب العلم عن عبد الله بن عمرو ابن العاصي رضي الله عنه</w:t>
      </w:r>
      <w:r w:rsidRPr="00BD667A">
        <w:rPr>
          <w:rFonts w:ascii="Traditional Arabic" w:hAnsi="Traditional Arabic" w:cs="Traditional Arabic"/>
          <w:b/>
          <w:bCs/>
          <w:sz w:val="32"/>
          <w:szCs w:val="32"/>
        </w:rPr>
        <w:t xml:space="preserve"> .</w:t>
      </w:r>
    </w:p>
    <w:p w:rsidR="00BD667A" w:rsidRDefault="00BD667A" w:rsidP="00BD667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ثم بعد وفاة النبي صلى الله عليه وعلى آله وسلم كان بعض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الصحابة يرخص في كتابة العلم عنه، وبعضهم لا يرخص في ذلك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، ودرج التا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بعون أيضاً على مثل هذا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الاختلاف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والذي كان يكتب في زمن الصحابة والتابع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ين لم يكن تصنيفاً مرتباً مبوباً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، إن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ما كان يكتب للحفظ والمراجعة فقط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، ثم إنه في ع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صر تابعي التابعين صنفت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التصانيف</w:t>
      </w:r>
      <w:proofErr w:type="spellEnd"/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>، وجمع طائفة من أهل العلم كلام 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نبي صلى الله عليه وعلى آله وسلم، وبعضهم جمع كلام الصحابة</w:t>
      </w:r>
      <w:r w:rsidRPr="00BD6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قال عبد الرزاق : (( أول من صنف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الكتب ابن جريج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..."</w:t>
      </w:r>
    </w:p>
    <w:p w:rsidR="00301F5B" w:rsidRDefault="00301F5B" w:rsidP="00301F5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(شرح علل الترمذي  ص 49/50 . </w:t>
      </w:r>
      <w:r w:rsidR="001177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تحقيق صبحي السامرائي. عالم الكتب)</w:t>
      </w:r>
    </w:p>
    <w:p w:rsidR="001177BA" w:rsidRPr="00BD667A" w:rsidRDefault="001177BA" w:rsidP="001177B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06844" w:rsidRPr="00C82E5D" w:rsidRDefault="00F06844" w:rsidP="00C82E5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C82E5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lastRenderedPageBreak/>
        <w:t>يقول الحافظ ابن حجر العسقلاني (ت852 ه):</w:t>
      </w:r>
    </w:p>
    <w:p w:rsidR="00980AE4" w:rsidRDefault="00170EA4" w:rsidP="00F0684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="00980AE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</w:t>
      </w:r>
      <w:r w:rsidR="00980AE4"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علم, علمني الله وإياك</w:t>
      </w:r>
      <w:r w:rsidR="00980AE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="00980AE4"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أن آثار النبي صلى الله عليه وسلم لم تكن في عصر أصحابه وكبار تبعهم مدونة في الجوامع ولا مرتبة لأمرين</w:t>
      </w:r>
      <w:r w:rsidR="00980AE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:</w:t>
      </w:r>
      <w:r w:rsidR="00980AE4"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أحدهما إنهم كانوا في ابتداء الحال قد نهوا عن ذلك كما ثبت في صحيح مسلم خشية أن يختلط بعض ذلك بالقرآن العظيم</w:t>
      </w:r>
      <w:r w:rsidR="00980AE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</w:t>
      </w:r>
      <w:r w:rsidR="00980AE4"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="00980AE4"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وثانيهما</w:t>
      </w:r>
      <w:proofErr w:type="gramEnd"/>
      <w:r w:rsidR="00980AE4"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لسعة حفظهم وسيلان أذهانهم ولأن أكثرهم كانوا لا يعرفون الكتابة</w:t>
      </w:r>
      <w:r w:rsidR="00980AE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p w:rsidR="00734ABB" w:rsidRDefault="00980AE4" w:rsidP="00065B15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ثم حدث في أواخر عصر التابعين تدوين الآثار وتبويب الأخبار لما انتشر العلماء في الأمصار وكثر الابتداع من الخوارج </w:t>
      </w:r>
      <w:proofErr w:type="spellStart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والروافض</w:t>
      </w:r>
      <w:proofErr w:type="spellEnd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ومنكري الأقدار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p w:rsidR="00F06844" w:rsidRDefault="00980AE4" w:rsidP="00F0684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فأول من جمع ذلك الربيع بن صبيح</w:t>
      </w:r>
      <w:r w:rsidR="0092261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(ت160ه)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="00734AB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وسعيد بن أبي عروبة</w:t>
      </w:r>
      <w:r w:rsidR="00700B9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(ت256ه)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وغيرهما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وكانوا يصنفون كل باب على حدة إلى أن قام كبار أهل الطبقة الثالثة فدونوا الأحكام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فصنف الإمام مالك</w:t>
      </w:r>
      <w:r w:rsidR="00700B9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(ت179ه)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الموطأ </w:t>
      </w:r>
      <w:proofErr w:type="spellStart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وتوخى</w:t>
      </w:r>
      <w:proofErr w:type="spellEnd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فيه القوي من حديث أهل الحجاز ومزجه بأقوال الصحابة وفتاوى التابعين ومن بعدهم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وصنف أبو محمد عبد الملك بن عبد العزيز بن جريج</w:t>
      </w:r>
      <w:r w:rsidR="00700B9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(ت151 )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بمكة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="00734AB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وأبو عمر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و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عبد الرحمن بن عمرو </w:t>
      </w:r>
      <w:proofErr w:type="spellStart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الأوزاعي</w:t>
      </w:r>
      <w:proofErr w:type="spellEnd"/>
      <w:r w:rsidR="008F3EF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(ت157ه)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بالشام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وأبو عبد الله سفيان بن سعيد الثوري</w:t>
      </w:r>
      <w:r w:rsidR="008F3EF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(ت161ه)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بالكوفة</w:t>
      </w:r>
      <w:r w:rsidR="00734AB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="00734AB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734AB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وأبو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سلمة</w:t>
      </w:r>
      <w:proofErr w:type="spellEnd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حماد بن </w:t>
      </w:r>
      <w:proofErr w:type="spellStart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سلمة</w:t>
      </w:r>
      <w:proofErr w:type="spellEnd"/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بن دينار</w:t>
      </w:r>
      <w:r w:rsidR="006542F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(ت167ه)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بالبصرة</w:t>
      </w:r>
      <w:r w:rsidR="0052458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980AE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ثم تلاهم كثير من أهل عصرهم في النسج على منوالهم إلى أن رأى بعض الأئمة منهم أن يفرد حديث النبي صلى الله عليه وسلم خاصة وذلك على رأس المائتين</w:t>
      </w:r>
      <w:r w:rsidR="0052458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="00F0684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      ( هدي الساري مقدمة فتح الباري ص 6 (ط. دار الفكر)</w:t>
      </w:r>
    </w:p>
    <w:p w:rsidR="00F91B45" w:rsidRDefault="00F91B45" w:rsidP="00065B15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</w:pPr>
    </w:p>
    <w:p w:rsidR="00700B9F" w:rsidRPr="00980AE4" w:rsidRDefault="00700B9F" w:rsidP="00700B9F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</w:pPr>
    </w:p>
    <w:sectPr w:rsidR="00700B9F" w:rsidRPr="00980AE4" w:rsidSect="00F9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208"/>
    <w:multiLevelType w:val="hybridMultilevel"/>
    <w:tmpl w:val="A92C9B50"/>
    <w:lvl w:ilvl="0" w:tplc="D29E996E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4453"/>
    <w:multiLevelType w:val="hybridMultilevel"/>
    <w:tmpl w:val="9E42C706"/>
    <w:lvl w:ilvl="0" w:tplc="964A1D26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AE4"/>
    <w:rsid w:val="00065B15"/>
    <w:rsid w:val="000811CE"/>
    <w:rsid w:val="000A17B1"/>
    <w:rsid w:val="000E000F"/>
    <w:rsid w:val="001177BA"/>
    <w:rsid w:val="001442E1"/>
    <w:rsid w:val="00170EA4"/>
    <w:rsid w:val="0020174A"/>
    <w:rsid w:val="00274405"/>
    <w:rsid w:val="00284F52"/>
    <w:rsid w:val="002C01E5"/>
    <w:rsid w:val="00301F5B"/>
    <w:rsid w:val="00430FD6"/>
    <w:rsid w:val="00444B64"/>
    <w:rsid w:val="0052458B"/>
    <w:rsid w:val="006542F0"/>
    <w:rsid w:val="006B2A27"/>
    <w:rsid w:val="00700B9F"/>
    <w:rsid w:val="00734ABB"/>
    <w:rsid w:val="00793324"/>
    <w:rsid w:val="007D42FB"/>
    <w:rsid w:val="007F60E9"/>
    <w:rsid w:val="00864D0D"/>
    <w:rsid w:val="008F3EF6"/>
    <w:rsid w:val="00922610"/>
    <w:rsid w:val="00980AE4"/>
    <w:rsid w:val="009A4794"/>
    <w:rsid w:val="009B5584"/>
    <w:rsid w:val="00A845EF"/>
    <w:rsid w:val="00A9154B"/>
    <w:rsid w:val="00BD667A"/>
    <w:rsid w:val="00C82E5D"/>
    <w:rsid w:val="00C94AD9"/>
    <w:rsid w:val="00CA5577"/>
    <w:rsid w:val="00CE7AD2"/>
    <w:rsid w:val="00D833E8"/>
    <w:rsid w:val="00E43673"/>
    <w:rsid w:val="00E707ED"/>
    <w:rsid w:val="00F06844"/>
    <w:rsid w:val="00F169F2"/>
    <w:rsid w:val="00F91B45"/>
    <w:rsid w:val="00F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E000F"/>
  </w:style>
  <w:style w:type="character" w:styleId="Lienhypertexte">
    <w:name w:val="Hyperlink"/>
    <w:basedOn w:val="Policepardfaut"/>
    <w:uiPriority w:val="99"/>
    <w:semiHidden/>
    <w:unhideWhenUsed/>
    <w:rsid w:val="000E00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showalam.php?ids=15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islamweb.net/newlibrary/showalam.php?ids=12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islamweb.net/newlibrary/display_book.php?bk_no=52&amp;ID=84&amp;idfrom=217&amp;idto=224&amp;bookid=52&amp;startno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islamweb.net/newlibrary/showalam.php?ids=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islamweb.net/newlibrary/showalam.php?ids=123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793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55</cp:revision>
  <dcterms:created xsi:type="dcterms:W3CDTF">2016-02-27T11:49:00Z</dcterms:created>
  <dcterms:modified xsi:type="dcterms:W3CDTF">2016-02-28T11:18:00Z</dcterms:modified>
</cp:coreProperties>
</file>